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EE2" w:rsidRPr="00DF1EE2" w:rsidRDefault="00DF1EE2" w:rsidP="005B3BBA">
      <w:pPr>
        <w:spacing w:before="0" w:after="0"/>
        <w:ind w:left="4820" w:firstLine="0"/>
        <w:rPr>
          <w:b/>
          <w:caps/>
        </w:rPr>
      </w:pPr>
      <w:r w:rsidRPr="00DF1EE2">
        <w:rPr>
          <w:b/>
          <w:caps/>
        </w:rPr>
        <w:t>ДО</w:t>
      </w:r>
    </w:p>
    <w:p w:rsidR="00DF1EE2" w:rsidRPr="00DF1EE2" w:rsidRDefault="00DF1EE2" w:rsidP="00DF1EE2">
      <w:pPr>
        <w:spacing w:before="0" w:after="0"/>
        <w:ind w:left="4820" w:firstLine="0"/>
        <w:rPr>
          <w:b/>
          <w:caps/>
        </w:rPr>
      </w:pPr>
      <w:r w:rsidRPr="00DF1EE2">
        <w:rPr>
          <w:b/>
          <w:caps/>
        </w:rPr>
        <w:t>ИНЖ. ЛИЛЯНА ПЕТРОВА</w:t>
      </w:r>
    </w:p>
    <w:p w:rsidR="00DF1EE2" w:rsidRPr="00DF1EE2" w:rsidRDefault="00DF1EE2" w:rsidP="00DF1EE2">
      <w:pPr>
        <w:spacing w:before="0" w:after="0"/>
        <w:ind w:left="4820" w:firstLine="0"/>
        <w:rPr>
          <w:b/>
          <w:caps/>
        </w:rPr>
      </w:pPr>
      <w:r w:rsidRPr="00DF1EE2">
        <w:rPr>
          <w:b/>
          <w:caps/>
        </w:rPr>
        <w:t>НАЧАЛНИК НА ДИРЕКЦИЯТА</w:t>
      </w:r>
    </w:p>
    <w:p w:rsidR="00DF1EE2" w:rsidRPr="00DF1EE2" w:rsidRDefault="00DF1EE2" w:rsidP="00DF1EE2">
      <w:pPr>
        <w:spacing w:before="0" w:after="0"/>
        <w:ind w:left="4820" w:firstLine="0"/>
        <w:rPr>
          <w:b/>
          <w:caps/>
        </w:rPr>
      </w:pPr>
      <w:r w:rsidRPr="00DF1EE2">
        <w:rPr>
          <w:b/>
          <w:caps/>
        </w:rPr>
        <w:t>ЗА НАЦИОНАЛЕН СТРОИТЕЛЕН КОНТРОЛ</w:t>
      </w:r>
    </w:p>
    <w:p w:rsidR="00DF1EE2" w:rsidRPr="002A704B" w:rsidRDefault="00DF1EE2" w:rsidP="00DF1EE2">
      <w:pPr>
        <w:spacing w:before="0" w:after="0"/>
        <w:ind w:left="4820" w:firstLine="0"/>
        <w:rPr>
          <w:b/>
          <w:sz w:val="16"/>
          <w:szCs w:val="16"/>
        </w:rPr>
      </w:pPr>
    </w:p>
    <w:p w:rsidR="00DF1EE2" w:rsidRPr="002A1577" w:rsidRDefault="00DF1EE2" w:rsidP="00DF1EE2">
      <w:pPr>
        <w:spacing w:before="0" w:after="0"/>
        <w:ind w:left="4820" w:firstLine="0"/>
        <w:rPr>
          <w:b/>
        </w:rPr>
      </w:pPr>
      <w:r w:rsidRPr="002A1577">
        <w:rPr>
          <w:b/>
          <w:caps/>
        </w:rPr>
        <w:t xml:space="preserve">инж. </w:t>
      </w:r>
      <w:r w:rsidR="00A858AC" w:rsidRPr="00A858AC">
        <w:rPr>
          <w:b/>
        </w:rPr>
        <w:t>ТОДОР АНАСТАСОВ</w:t>
      </w:r>
    </w:p>
    <w:p w:rsidR="00DF1EE2" w:rsidRPr="002A1577" w:rsidRDefault="00DF1EE2" w:rsidP="00DF1EE2">
      <w:pPr>
        <w:spacing w:before="0" w:after="0"/>
        <w:ind w:left="4820" w:firstLine="0"/>
        <w:rPr>
          <w:b/>
        </w:rPr>
      </w:pPr>
      <w:r w:rsidRPr="002A1577">
        <w:rPr>
          <w:b/>
        </w:rPr>
        <w:t xml:space="preserve">ПРЕДСЕДАТЕЛ НА УПРАВИТЕЛНИЯ СЪВЕТ НА АГЕНЦИЯ </w:t>
      </w:r>
    </w:p>
    <w:p w:rsidR="00DF1EE2" w:rsidRPr="002A1577" w:rsidRDefault="00DF1EE2" w:rsidP="00DF1EE2">
      <w:pPr>
        <w:spacing w:before="0" w:after="0"/>
        <w:ind w:left="4820" w:firstLine="0"/>
        <w:rPr>
          <w:b/>
        </w:rPr>
      </w:pPr>
      <w:r w:rsidRPr="002A1577">
        <w:rPr>
          <w:b/>
        </w:rPr>
        <w:t>„ПЪТНА ИНФРАСТРУКТУРА“</w:t>
      </w:r>
    </w:p>
    <w:p w:rsidR="00DF1EE2" w:rsidRPr="002A704B" w:rsidRDefault="00DF1EE2" w:rsidP="00DF1EE2">
      <w:pPr>
        <w:spacing w:before="0" w:after="0"/>
        <w:ind w:left="4820" w:firstLine="0"/>
        <w:rPr>
          <w:b/>
          <w:sz w:val="16"/>
          <w:szCs w:val="16"/>
        </w:rPr>
      </w:pPr>
    </w:p>
    <w:p w:rsidR="00DF1EE2" w:rsidRPr="002A1577" w:rsidRDefault="00DF1EE2" w:rsidP="00DF1EE2">
      <w:pPr>
        <w:spacing w:before="0" w:after="0"/>
        <w:ind w:left="4820" w:firstLine="0"/>
        <w:rPr>
          <w:b/>
          <w:caps/>
        </w:rPr>
      </w:pPr>
      <w:r>
        <w:rPr>
          <w:b/>
          <w:caps/>
        </w:rPr>
        <w:t xml:space="preserve">Г-ЖА СИЛВИЯ ГЕОРГИЕВА </w:t>
      </w:r>
      <w:r w:rsidRPr="002A1577">
        <w:rPr>
          <w:b/>
          <w:caps/>
        </w:rPr>
        <w:t>И</w:t>
      </w:r>
      <w:r>
        <w:rPr>
          <w:b/>
          <w:caps/>
        </w:rPr>
        <w:t>ЗПЪЛНИТЕЛ</w:t>
      </w:r>
      <w:r w:rsidRPr="002A1577">
        <w:rPr>
          <w:b/>
          <w:caps/>
        </w:rPr>
        <w:t>Е</w:t>
      </w:r>
      <w:r>
        <w:rPr>
          <w:b/>
          <w:caps/>
        </w:rPr>
        <w:t xml:space="preserve">Н </w:t>
      </w:r>
      <w:r w:rsidRPr="002A1577">
        <w:rPr>
          <w:b/>
          <w:caps/>
        </w:rPr>
        <w:t>ДИРЕК</w:t>
      </w:r>
      <w:r>
        <w:rPr>
          <w:b/>
          <w:caps/>
        </w:rPr>
        <w:t>ТОР</w:t>
      </w:r>
      <w:r w:rsidRPr="002A1577">
        <w:rPr>
          <w:b/>
          <w:caps/>
        </w:rPr>
        <w:t xml:space="preserve"> </w:t>
      </w:r>
      <w:r>
        <w:rPr>
          <w:b/>
          <w:caps/>
        </w:rPr>
        <w:t>н</w:t>
      </w:r>
      <w:r w:rsidRPr="002A1577">
        <w:rPr>
          <w:b/>
          <w:caps/>
        </w:rPr>
        <w:t xml:space="preserve">А </w:t>
      </w:r>
      <w:r w:rsidRPr="00DF1EE2">
        <w:rPr>
          <w:b/>
          <w:caps/>
        </w:rPr>
        <w:t>Националното сдружение на общините в Република България</w:t>
      </w:r>
    </w:p>
    <w:p w:rsidR="00DF1EE2" w:rsidRPr="002A704B" w:rsidRDefault="00DF1EE2" w:rsidP="00DF1EE2">
      <w:pPr>
        <w:spacing w:before="0" w:after="0"/>
        <w:rPr>
          <w:sz w:val="16"/>
          <w:szCs w:val="16"/>
        </w:rPr>
      </w:pPr>
    </w:p>
    <w:p w:rsidR="00DF1EE2" w:rsidRPr="002A1577" w:rsidRDefault="00DF1EE2" w:rsidP="00DF1EE2">
      <w:pPr>
        <w:spacing w:before="0" w:after="0"/>
        <w:ind w:left="2268" w:hanging="1417"/>
        <w:jc w:val="both"/>
      </w:pPr>
      <w:r w:rsidRPr="002A1577">
        <w:rPr>
          <w:b/>
        </w:rPr>
        <w:t>ОТНОСНО:</w:t>
      </w:r>
      <w:r w:rsidRPr="002A1577">
        <w:t xml:space="preserve"> </w:t>
      </w:r>
      <w:r w:rsidR="003011C2" w:rsidRPr="005B3BBA">
        <w:rPr>
          <w:b/>
        </w:rPr>
        <w:t>П</w:t>
      </w:r>
      <w:r w:rsidRPr="005B3BBA">
        <w:rPr>
          <w:b/>
        </w:rPr>
        <w:t xml:space="preserve">рилагане на </w:t>
      </w:r>
      <w:r w:rsidR="004C18A1" w:rsidRPr="005B3BBA">
        <w:rPr>
          <w:b/>
        </w:rPr>
        <w:t xml:space="preserve">изисквания на </w:t>
      </w:r>
      <w:r w:rsidRPr="005B3BBA">
        <w:rPr>
          <w:b/>
        </w:rPr>
        <w:t>Наредба № РД-02-21-1 от 1 октомври 2024 г. за условията за изграждане или монтиране върху платното за движение на изкуствени неравности и други средства за ограничаване на скоростта на движение и изискванията към тях</w:t>
      </w:r>
      <w:r w:rsidRPr="002A1577">
        <w:t xml:space="preserve"> </w:t>
      </w:r>
    </w:p>
    <w:p w:rsidR="00A25070" w:rsidRPr="002A704B" w:rsidRDefault="00A25070" w:rsidP="00691B3C">
      <w:pPr>
        <w:spacing w:before="0" w:after="0"/>
        <w:rPr>
          <w:sz w:val="16"/>
          <w:szCs w:val="16"/>
        </w:rPr>
      </w:pPr>
    </w:p>
    <w:p w:rsidR="00691B3C" w:rsidRPr="00CE4F3E" w:rsidRDefault="00691B3C" w:rsidP="00691B3C">
      <w:pPr>
        <w:spacing w:after="0"/>
        <w:jc w:val="both"/>
      </w:pPr>
      <w:r w:rsidRPr="00CE4F3E">
        <w:rPr>
          <w:kern w:val="24"/>
        </w:rPr>
        <w:t>Във връзка с постъпили запитвания и искания за становище по прилагането на конкретни разпоредби от</w:t>
      </w:r>
      <w:r w:rsidRPr="00CE4F3E">
        <w:t xml:space="preserve"> Наредба № РД-02-21-1 от 1 октомври 2024 г. за условията за изграждане или монтиране върху платното за движение на изкуствени неравности и други средства за ограничаване на скоростта на движение и изискванията към тях (ДВ, бр. 87 от 2024 г., </w:t>
      </w:r>
      <w:r w:rsidRPr="00CE4F3E">
        <w:rPr>
          <w:lang w:val="ru-RU"/>
        </w:rPr>
        <w:t>в сила от 15.10.2024 г.</w:t>
      </w:r>
      <w:r w:rsidRPr="00CE4F3E">
        <w:t xml:space="preserve">) (Наредба № РД-02-21-1 от 2024 г.), </w:t>
      </w:r>
      <w:r>
        <w:t>Ви уведомявам</w:t>
      </w:r>
      <w:r w:rsidRPr="00CE4F3E">
        <w:t>:</w:t>
      </w:r>
    </w:p>
    <w:p w:rsidR="00691B3C" w:rsidRPr="00CE4F3E" w:rsidRDefault="00691B3C" w:rsidP="00691B3C">
      <w:pPr>
        <w:spacing w:after="0"/>
        <w:jc w:val="both"/>
        <w:rPr>
          <w:kern w:val="24"/>
        </w:rPr>
      </w:pPr>
      <w:r w:rsidRPr="00CE4F3E">
        <w:rPr>
          <w:kern w:val="24"/>
        </w:rPr>
        <w:t>Изискванията на Наредба № РД-02-21-1 от 2024 г. са пряко свързани с прилагането на Закона за устройство на територията (ЗУТ), Закона за движението по пътищата (ЗДвП), Закона за пътищата (ЗП), Закона за хората с увреждания и подзаконови нормативни актове по прилагане на цитираните закони, в т.ч. и на Наредба № РД-02-20-2 от 2022 г. за организиране на движението по пътищата, отворени за обществено ползване (ДВ, бр. 88 от 2022 г.,</w:t>
      </w:r>
      <w:r w:rsidRPr="00CE4F3E">
        <w:rPr>
          <w:color w:val="000000"/>
          <w:lang w:val="ru-RU"/>
        </w:rPr>
        <w:t xml:space="preserve"> </w:t>
      </w:r>
      <w:r w:rsidRPr="00CE4F3E">
        <w:rPr>
          <w:kern w:val="24"/>
          <w:lang w:val="ru-RU"/>
        </w:rPr>
        <w:t>в сила от 06.11.2023 г.)</w:t>
      </w:r>
      <w:r w:rsidRPr="00CE4F3E">
        <w:rPr>
          <w:kern w:val="24"/>
        </w:rPr>
        <w:t xml:space="preserve"> (Наредба № РД-02-20-2 от 2022 г.).</w:t>
      </w:r>
    </w:p>
    <w:p w:rsidR="00E45361" w:rsidRPr="00CE4F3E" w:rsidRDefault="00E45361" w:rsidP="00E45361">
      <w:pPr>
        <w:spacing w:after="0"/>
        <w:ind w:firstLine="709"/>
        <w:jc w:val="both"/>
        <w:rPr>
          <w:kern w:val="24"/>
        </w:rPr>
      </w:pPr>
      <w:r w:rsidRPr="00A23C96">
        <w:rPr>
          <w:b/>
          <w:kern w:val="24"/>
        </w:rPr>
        <w:lastRenderedPageBreak/>
        <w:t>Член 151, ал. 1, т. 2 от ЗУТ</w:t>
      </w:r>
      <w:r w:rsidRPr="00CE4F3E">
        <w:rPr>
          <w:kern w:val="24"/>
        </w:rPr>
        <w:t xml:space="preserve"> определя, че </w:t>
      </w:r>
      <w:r w:rsidRPr="00CE4F3E">
        <w:rPr>
          <w:b/>
          <w:kern w:val="24"/>
        </w:rPr>
        <w:t xml:space="preserve">не се изисква разрешение за строеж </w:t>
      </w:r>
      <w:r w:rsidRPr="00CE4F3E">
        <w:rPr>
          <w:kern w:val="24"/>
        </w:rPr>
        <w:t xml:space="preserve">за текущ ремонт и поддържане на </w:t>
      </w:r>
      <w:r w:rsidRPr="00CE4F3E">
        <w:rPr>
          <w:b/>
          <w:kern w:val="24"/>
        </w:rPr>
        <w:t>елементите на техническата инфраструктура</w:t>
      </w:r>
      <w:r w:rsidRPr="00CE4F3E">
        <w:rPr>
          <w:kern w:val="24"/>
        </w:rPr>
        <w:t xml:space="preserve"> по чл. 64, ал. 1 (транспортната техническа инфраструктура и съоръженията към нея), с който не се</w:t>
      </w:r>
      <w:r w:rsidRPr="00040D52">
        <w:rPr>
          <w:kern w:val="24"/>
          <w:lang w:val="ru-RU"/>
        </w:rPr>
        <w:t xml:space="preserve"> </w:t>
      </w:r>
      <w:r w:rsidRPr="00CE4F3E">
        <w:rPr>
          <w:kern w:val="24"/>
        </w:rPr>
        <w:t xml:space="preserve">променят трасето и техническите характеристики, като разпоредбата е приложима при разработването на </w:t>
      </w:r>
      <w:r w:rsidRPr="00CE4F3E">
        <w:rPr>
          <w:b/>
          <w:kern w:val="24"/>
        </w:rPr>
        <w:t>самостоятелен проект за ограничаване на скоростта на движение на МПС на съществуващи пътища и улици</w:t>
      </w:r>
      <w:r w:rsidRPr="00CE4F3E">
        <w:rPr>
          <w:kern w:val="24"/>
        </w:rPr>
        <w:t>.</w:t>
      </w:r>
      <w:r w:rsidRPr="006C000D">
        <w:rPr>
          <w:kern w:val="24"/>
        </w:rPr>
        <w:t xml:space="preserve"> </w:t>
      </w:r>
      <w:r w:rsidRPr="00CE4F3E">
        <w:rPr>
          <w:kern w:val="24"/>
        </w:rPr>
        <w:t xml:space="preserve">В тези случаи </w:t>
      </w:r>
      <w:r w:rsidRPr="00A915B6">
        <w:rPr>
          <w:b/>
          <w:kern w:val="24"/>
        </w:rPr>
        <w:t>изграждането/</w:t>
      </w:r>
      <w:r>
        <w:rPr>
          <w:b/>
          <w:kern w:val="24"/>
        </w:rPr>
        <w:t xml:space="preserve"> </w:t>
      </w:r>
      <w:r w:rsidRPr="00A915B6">
        <w:rPr>
          <w:b/>
          <w:kern w:val="24"/>
        </w:rPr>
        <w:t xml:space="preserve">изпълнението на нови изкуствени неравности </w:t>
      </w:r>
      <w:r w:rsidRPr="00CE4F3E">
        <w:rPr>
          <w:kern w:val="24"/>
        </w:rPr>
        <w:t xml:space="preserve">като част от пътните принадлежности, елементи на техническата инфраструктура, </w:t>
      </w:r>
      <w:r w:rsidRPr="00A915B6">
        <w:rPr>
          <w:b/>
          <w:kern w:val="24"/>
        </w:rPr>
        <w:t>представлява текущ ремонт и поддържане</w:t>
      </w:r>
      <w:r w:rsidRPr="00CE4F3E">
        <w:rPr>
          <w:kern w:val="24"/>
        </w:rPr>
        <w:t xml:space="preserve"> по смисъла на Наредба № РД-02-20-19 от 12 ноември 2012 г. за поддържане и текущ ремонт на пътищата</w:t>
      </w:r>
      <w:r w:rsidR="00C761FA" w:rsidRPr="00040D52">
        <w:rPr>
          <w:kern w:val="24"/>
          <w:lang w:val="ru-RU"/>
        </w:rPr>
        <w:t xml:space="preserve"> </w:t>
      </w:r>
      <w:r w:rsidR="00C761FA">
        <w:rPr>
          <w:kern w:val="24"/>
        </w:rPr>
        <w:t>(</w:t>
      </w:r>
      <w:r w:rsidR="00C761FA" w:rsidRPr="00C761FA">
        <w:rPr>
          <w:kern w:val="24"/>
        </w:rPr>
        <w:t>ДВ</w:t>
      </w:r>
      <w:r w:rsidR="00C761FA">
        <w:rPr>
          <w:kern w:val="24"/>
        </w:rPr>
        <w:t>,</w:t>
      </w:r>
      <w:r w:rsidR="00C761FA" w:rsidRPr="00C761FA">
        <w:rPr>
          <w:kern w:val="24"/>
        </w:rPr>
        <w:t xml:space="preserve"> бр.</w:t>
      </w:r>
      <w:r w:rsidR="00C761FA">
        <w:rPr>
          <w:kern w:val="24"/>
        </w:rPr>
        <w:t xml:space="preserve"> </w:t>
      </w:r>
      <w:r w:rsidR="00C761FA" w:rsidRPr="00C761FA">
        <w:rPr>
          <w:kern w:val="24"/>
        </w:rPr>
        <w:t>91 от 2012</w:t>
      </w:r>
      <w:r w:rsidR="00C761FA">
        <w:rPr>
          <w:kern w:val="24"/>
        </w:rPr>
        <w:t xml:space="preserve"> </w:t>
      </w:r>
      <w:r w:rsidR="00C761FA" w:rsidRPr="00C761FA">
        <w:rPr>
          <w:kern w:val="24"/>
        </w:rPr>
        <w:t>г.</w:t>
      </w:r>
      <w:r w:rsidR="00C761FA">
        <w:rPr>
          <w:kern w:val="24"/>
        </w:rPr>
        <w:t>)</w:t>
      </w:r>
      <w:r w:rsidRPr="00CE4F3E">
        <w:rPr>
          <w:kern w:val="24"/>
        </w:rPr>
        <w:t>.</w:t>
      </w:r>
    </w:p>
    <w:p w:rsidR="00691B3C" w:rsidRPr="00CE4F3E" w:rsidRDefault="00691B3C" w:rsidP="00691B3C">
      <w:pPr>
        <w:spacing w:after="0"/>
        <w:jc w:val="both"/>
        <w:rPr>
          <w:b/>
          <w:color w:val="000000"/>
          <w:kern w:val="24"/>
        </w:rPr>
      </w:pPr>
      <w:r w:rsidRPr="00CE4F3E">
        <w:rPr>
          <w:kern w:val="24"/>
        </w:rPr>
        <w:t xml:space="preserve">Съгласно § 1, т. 4 от допълнителните разпоредби на ЗП </w:t>
      </w:r>
      <w:r w:rsidRPr="00CE4F3E">
        <w:rPr>
          <w:b/>
          <w:kern w:val="24"/>
        </w:rPr>
        <w:t>„пътни принадлежности“</w:t>
      </w:r>
      <w:r w:rsidRPr="00CE4F3E">
        <w:rPr>
          <w:kern w:val="24"/>
        </w:rPr>
        <w:t xml:space="preserve"> са: базите за поддържане на републиканските пътища; пътните знаци; пътната маркировка; светофарните уредби; автономните телефонни колонки; крайпътните насаждения; аварийните площадки; крайпътните чешми и площадките за краткотраен отдих; енергозахранващите и осветителните съоръжения заедно с прилежащите им терени; предпазните огради, направляващите стълбчета, снегозащитните съоръжения; защитните огради и </w:t>
      </w:r>
      <w:r w:rsidRPr="00CE4F3E">
        <w:rPr>
          <w:b/>
          <w:kern w:val="24"/>
        </w:rPr>
        <w:t>другите технически средства за организация и регулиране на движението</w:t>
      </w:r>
      <w:r w:rsidRPr="00CE4F3E">
        <w:rPr>
          <w:b/>
          <w:color w:val="000000"/>
          <w:kern w:val="24"/>
        </w:rPr>
        <w:t>.</w:t>
      </w:r>
    </w:p>
    <w:p w:rsidR="00691B3C" w:rsidRPr="00CE4F3E" w:rsidRDefault="00691B3C" w:rsidP="00691B3C">
      <w:pPr>
        <w:spacing w:after="0"/>
        <w:jc w:val="both"/>
        <w:rPr>
          <w:b/>
          <w:kern w:val="24"/>
        </w:rPr>
      </w:pPr>
      <w:r w:rsidRPr="00CE4F3E">
        <w:rPr>
          <w:kern w:val="24"/>
        </w:rPr>
        <w:t>По смисъла на чл. 3, ал. 1, т. 1, б. „а“ от Наредба № РД-02-21-1 от 2024 г.</w:t>
      </w:r>
      <w:r w:rsidRPr="00CE4F3E">
        <w:rPr>
          <w:color w:val="000000"/>
          <w:kern w:val="24"/>
        </w:rPr>
        <w:t xml:space="preserve"> </w:t>
      </w:r>
      <w:r w:rsidRPr="00CE4F3E">
        <w:rPr>
          <w:b/>
          <w:kern w:val="24"/>
        </w:rPr>
        <w:t>изкуствените неравности</w:t>
      </w:r>
      <w:r w:rsidRPr="00CE4F3E">
        <w:rPr>
          <w:b/>
          <w:color w:val="000000"/>
          <w:kern w:val="24"/>
        </w:rPr>
        <w:t xml:space="preserve"> в населените места </w:t>
      </w:r>
      <w:r w:rsidRPr="00CE4F3E">
        <w:rPr>
          <w:color w:val="000000"/>
          <w:kern w:val="24"/>
        </w:rPr>
        <w:t>са</w:t>
      </w:r>
      <w:r w:rsidRPr="00CE4F3E">
        <w:rPr>
          <w:b/>
          <w:color w:val="000000"/>
          <w:kern w:val="24"/>
        </w:rPr>
        <w:t xml:space="preserve"> средства за ограничаване на скоростта на движението, </w:t>
      </w:r>
      <w:r w:rsidRPr="00CE4F3E">
        <w:rPr>
          <w:color w:val="000000"/>
          <w:kern w:val="24"/>
        </w:rPr>
        <w:t>предвид което са</w:t>
      </w:r>
      <w:r w:rsidRPr="00CE4F3E">
        <w:rPr>
          <w:b/>
          <w:color w:val="000000"/>
          <w:kern w:val="24"/>
        </w:rPr>
        <w:t xml:space="preserve"> </w:t>
      </w:r>
      <w:r w:rsidRPr="00CE4F3E">
        <w:rPr>
          <w:b/>
          <w:kern w:val="24"/>
        </w:rPr>
        <w:t>пътни принадлежности.</w:t>
      </w:r>
    </w:p>
    <w:p w:rsidR="00691B3C" w:rsidRPr="00CE4F3E" w:rsidRDefault="00691B3C" w:rsidP="00691B3C">
      <w:pPr>
        <w:spacing w:after="0"/>
        <w:jc w:val="both"/>
        <w:rPr>
          <w:kern w:val="24"/>
        </w:rPr>
      </w:pPr>
      <w:r w:rsidRPr="00CE4F3E">
        <w:rPr>
          <w:kern w:val="24"/>
        </w:rPr>
        <w:t xml:space="preserve">В чл. 5, ал. 1 от ЗП, </w:t>
      </w:r>
      <w:r w:rsidRPr="00CE4F3E">
        <w:rPr>
          <w:b/>
          <w:kern w:val="24"/>
        </w:rPr>
        <w:t xml:space="preserve">пътните принадлежности </w:t>
      </w:r>
      <w:r w:rsidRPr="00CE4F3E">
        <w:rPr>
          <w:kern w:val="24"/>
        </w:rPr>
        <w:t xml:space="preserve">от своя страна са определени като основен елемент на </w:t>
      </w:r>
      <w:r w:rsidRPr="00CE4F3E">
        <w:rPr>
          <w:b/>
          <w:kern w:val="24"/>
        </w:rPr>
        <w:t>пътищата</w:t>
      </w:r>
      <w:r w:rsidRPr="00CE4F3E">
        <w:rPr>
          <w:kern w:val="24"/>
        </w:rPr>
        <w:t xml:space="preserve"> (пътната инфраструктура). </w:t>
      </w:r>
    </w:p>
    <w:p w:rsidR="00691B3C" w:rsidRPr="00CE4F3E" w:rsidRDefault="00691B3C" w:rsidP="00691B3C">
      <w:pPr>
        <w:spacing w:after="0"/>
        <w:jc w:val="both"/>
        <w:rPr>
          <w:kern w:val="24"/>
        </w:rPr>
      </w:pPr>
      <w:r w:rsidRPr="00CE4F3E">
        <w:rPr>
          <w:kern w:val="24"/>
        </w:rPr>
        <w:t xml:space="preserve">По смисъла на § 5, т. 31 от допълнителните разпоредби на ЗУТ </w:t>
      </w:r>
      <w:r w:rsidRPr="00CE4F3E">
        <w:rPr>
          <w:b/>
          <w:kern w:val="24"/>
        </w:rPr>
        <w:t xml:space="preserve">линейните инженерни мрежи на транспорта </w:t>
      </w:r>
      <w:r w:rsidRPr="00CE4F3E">
        <w:rPr>
          <w:kern w:val="24"/>
        </w:rPr>
        <w:t>(в т.ч. пътищата) са част</w:t>
      </w:r>
      <w:r w:rsidRPr="00CE4F3E">
        <w:rPr>
          <w:b/>
          <w:kern w:val="24"/>
        </w:rPr>
        <w:t xml:space="preserve"> </w:t>
      </w:r>
      <w:r w:rsidRPr="00CE4F3E">
        <w:rPr>
          <w:kern w:val="24"/>
        </w:rPr>
        <w:t xml:space="preserve">от </w:t>
      </w:r>
      <w:r w:rsidRPr="00CE4F3E">
        <w:rPr>
          <w:b/>
          <w:kern w:val="24"/>
        </w:rPr>
        <w:t>„техническата инфраструктура“.</w:t>
      </w:r>
      <w:r w:rsidRPr="00CE4F3E">
        <w:rPr>
          <w:kern w:val="24"/>
        </w:rPr>
        <w:t xml:space="preserve"> </w:t>
      </w:r>
    </w:p>
    <w:p w:rsidR="00691B3C" w:rsidRPr="00CE4F3E" w:rsidRDefault="00691B3C" w:rsidP="00691B3C">
      <w:pPr>
        <w:spacing w:after="0"/>
        <w:jc w:val="both"/>
        <w:rPr>
          <w:b/>
          <w:kern w:val="24"/>
        </w:rPr>
      </w:pPr>
      <w:r w:rsidRPr="00CE4F3E">
        <w:rPr>
          <w:kern w:val="24"/>
        </w:rPr>
        <w:t xml:space="preserve">Предвид гореизложеното </w:t>
      </w:r>
      <w:r w:rsidRPr="00CE4F3E">
        <w:rPr>
          <w:b/>
          <w:kern w:val="24"/>
        </w:rPr>
        <w:t xml:space="preserve">изкуствените неравности </w:t>
      </w:r>
      <w:r w:rsidRPr="00CE4F3E">
        <w:rPr>
          <w:kern w:val="24"/>
        </w:rPr>
        <w:t>като част</w:t>
      </w:r>
      <w:r w:rsidRPr="00CE4F3E">
        <w:rPr>
          <w:b/>
          <w:kern w:val="24"/>
        </w:rPr>
        <w:t xml:space="preserve"> </w:t>
      </w:r>
      <w:r w:rsidRPr="00CE4F3E">
        <w:rPr>
          <w:kern w:val="24"/>
        </w:rPr>
        <w:t>от</w:t>
      </w:r>
      <w:r w:rsidRPr="00CE4F3E">
        <w:rPr>
          <w:b/>
          <w:kern w:val="24"/>
        </w:rPr>
        <w:t xml:space="preserve"> пътните принадлежности </w:t>
      </w:r>
      <w:r w:rsidRPr="00CE4F3E">
        <w:rPr>
          <w:kern w:val="24"/>
        </w:rPr>
        <w:t xml:space="preserve">са </w:t>
      </w:r>
      <w:r w:rsidRPr="00CE4F3E">
        <w:rPr>
          <w:b/>
          <w:kern w:val="24"/>
        </w:rPr>
        <w:t>елементи на</w:t>
      </w:r>
      <w:r w:rsidRPr="00CE4F3E">
        <w:rPr>
          <w:kern w:val="24"/>
        </w:rPr>
        <w:t xml:space="preserve"> </w:t>
      </w:r>
      <w:r w:rsidRPr="00CE4F3E">
        <w:rPr>
          <w:b/>
          <w:kern w:val="24"/>
        </w:rPr>
        <w:t>техническата инфраструктура.</w:t>
      </w:r>
    </w:p>
    <w:p w:rsidR="00691B3C" w:rsidRPr="00CE4F3E" w:rsidRDefault="00691B3C" w:rsidP="00691B3C">
      <w:pPr>
        <w:spacing w:after="0"/>
        <w:jc w:val="both"/>
        <w:rPr>
          <w:kern w:val="24"/>
        </w:rPr>
      </w:pPr>
      <w:r w:rsidRPr="00CE4F3E">
        <w:rPr>
          <w:kern w:val="24"/>
        </w:rPr>
        <w:t xml:space="preserve">Съгласно чл. 1, ал. 4 от Наредба № РД-02-21-1 от 2024 г., изискванията на наредбата се прилагат при основен ремонт и реконструкция на съществуващи пътища и улици, при разработването на самостоятелен проект за ограничаване на скоростта на движение на моторните превозни средства (МПС), както и при проектиране на ново строителство. По </w:t>
      </w:r>
      <w:r w:rsidRPr="00CE4F3E">
        <w:rPr>
          <w:kern w:val="24"/>
        </w:rPr>
        <w:lastRenderedPageBreak/>
        <w:t>републиканските пътища извън населените места не се допуска изграждане или монтиране на изкуствени неравности на платното за движение, съгласно ал. 3 на същата разпоредба.</w:t>
      </w:r>
    </w:p>
    <w:p w:rsidR="005B3BBA" w:rsidRDefault="00691B3C" w:rsidP="00691B3C">
      <w:pPr>
        <w:spacing w:after="0"/>
        <w:jc w:val="both"/>
        <w:rPr>
          <w:kern w:val="24"/>
        </w:rPr>
      </w:pPr>
      <w:r w:rsidRPr="00CE4F3E">
        <w:rPr>
          <w:kern w:val="24"/>
        </w:rPr>
        <w:t>Възлагането, проектирането, съгласуването, одобряването и изпълнението на изкуствени неравности и другите средства за ограничаване на скоростта на движение е регламентирано в глава трета на Наредба № РД-02-21-1 от 2024 г.</w:t>
      </w:r>
    </w:p>
    <w:p w:rsidR="00691B3C" w:rsidRPr="00CE4F3E" w:rsidRDefault="00691B3C" w:rsidP="00691B3C">
      <w:pPr>
        <w:spacing w:after="0"/>
        <w:jc w:val="both"/>
        <w:rPr>
          <w:kern w:val="24"/>
        </w:rPr>
      </w:pPr>
      <w:r w:rsidRPr="00CE4F3E">
        <w:rPr>
          <w:kern w:val="24"/>
        </w:rPr>
        <w:t>Проектите се възлагат и изработват в обхват на проектната фаза съгласно чл. 34 – 37 от Наредба № РД-02-21-1 от 2024 г. въз основа на подробно задание за проектиране, придружено от необходимите изходни данни, предоставени от възложителя, от технически правоспособни лица, притежаващи пълна проектантска правоспособност, в съответствие с чл. 38 от наредбата.</w:t>
      </w:r>
    </w:p>
    <w:p w:rsidR="00691B3C" w:rsidRPr="00CE4F3E" w:rsidRDefault="00691B3C" w:rsidP="00691B3C">
      <w:pPr>
        <w:spacing w:after="0"/>
        <w:jc w:val="both"/>
        <w:rPr>
          <w:kern w:val="24"/>
        </w:rPr>
      </w:pPr>
      <w:r w:rsidRPr="00CE4F3E">
        <w:rPr>
          <w:kern w:val="24"/>
        </w:rPr>
        <w:t xml:space="preserve">В случаите на изграждане или монтиране върху платното за движение на изкуствени неравности при </w:t>
      </w:r>
      <w:r w:rsidRPr="00CE4F3E">
        <w:rPr>
          <w:b/>
          <w:kern w:val="24"/>
        </w:rPr>
        <w:t>основен ремонт и реконструкция на съществуващи пътища и улици</w:t>
      </w:r>
      <w:r w:rsidRPr="00CE4F3E">
        <w:rPr>
          <w:kern w:val="24"/>
        </w:rPr>
        <w:t xml:space="preserve">, както и при </w:t>
      </w:r>
      <w:r w:rsidRPr="00CE4F3E">
        <w:rPr>
          <w:b/>
          <w:kern w:val="24"/>
        </w:rPr>
        <w:t>проектиране на ново строителство</w:t>
      </w:r>
      <w:r w:rsidRPr="00CE4F3E">
        <w:rPr>
          <w:kern w:val="24"/>
        </w:rPr>
        <w:t xml:space="preserve"> са приложими разпоредбите на чл. 33 - 40 от Наредба № РД-02-21-1 от 2024 г. В тези случаи е необходимо изработване и одобряване на инвестиционен проект, издаване на разрешение за строеж и въвеждане в експлоатация по реда на ЗУТ, като изкуствените неравности са част от строежа и са от неговата категория.</w:t>
      </w:r>
    </w:p>
    <w:p w:rsidR="00691B3C" w:rsidRPr="00CE4F3E" w:rsidRDefault="00691B3C" w:rsidP="00691B3C">
      <w:pPr>
        <w:spacing w:after="0"/>
        <w:jc w:val="both"/>
        <w:rPr>
          <w:kern w:val="24"/>
        </w:rPr>
      </w:pPr>
      <w:r w:rsidRPr="00CE4F3E">
        <w:rPr>
          <w:kern w:val="24"/>
        </w:rPr>
        <w:t>В съответствие с разпоредбата на чл. 39 от Наредба № РД-02-21-1 от 2024 г. възложителят по чл. 33 съгласува проектите със съответните компетентни органи по реда на Наредба № РД-02-20-2 от 2022 г. за организиране на движението по пътищата, отворени за обществено ползване (отдел „Пътна полиция“ при СДВР, сектор „Пътна полиция“ при ОДМВР</w:t>
      </w:r>
      <w:r w:rsidRPr="00CE4F3E">
        <w:rPr>
          <w:color w:val="000000"/>
          <w:kern w:val="24"/>
        </w:rPr>
        <w:t>, областното пътно управление към АПИ за участъците на републиканската пътна мрежа и други институции по преценка на възложителя</w:t>
      </w:r>
      <w:r w:rsidRPr="00CE4F3E">
        <w:rPr>
          <w:kern w:val="24"/>
        </w:rPr>
        <w:t>).</w:t>
      </w:r>
    </w:p>
    <w:p w:rsidR="00691B3C" w:rsidRPr="00CE4F3E" w:rsidRDefault="00691B3C" w:rsidP="00691B3C">
      <w:pPr>
        <w:spacing w:after="0"/>
        <w:jc w:val="both"/>
        <w:rPr>
          <w:color w:val="000000"/>
          <w:kern w:val="24"/>
        </w:rPr>
      </w:pPr>
      <w:r w:rsidRPr="00CE4F3E">
        <w:rPr>
          <w:color w:val="000000"/>
          <w:kern w:val="24"/>
        </w:rPr>
        <w:t xml:space="preserve">Проектът за организация и безопасност на движението в населените места (ПОБДНМ) съответства на генерален план за организация на движението (ГПОД) и се съгласува </w:t>
      </w:r>
      <w:r w:rsidRPr="00CE4F3E">
        <w:rPr>
          <w:kern w:val="24"/>
        </w:rPr>
        <w:t xml:space="preserve">със съответните компетентни органи </w:t>
      </w:r>
      <w:r w:rsidRPr="00CE4F3E">
        <w:rPr>
          <w:color w:val="000000"/>
          <w:kern w:val="24"/>
        </w:rPr>
        <w:t xml:space="preserve">и одобрява при условията и по реда на </w:t>
      </w:r>
      <w:r w:rsidRPr="00CE4F3E">
        <w:rPr>
          <w:kern w:val="24"/>
        </w:rPr>
        <w:t xml:space="preserve">чл. 10, ал. 1 от Наредба № РД-02-20-2 от 2022 г. </w:t>
      </w:r>
    </w:p>
    <w:p w:rsidR="001E71A8" w:rsidRPr="000442AB" w:rsidRDefault="00691B3C" w:rsidP="000442AB">
      <w:pPr>
        <w:spacing w:after="0"/>
        <w:jc w:val="both"/>
        <w:rPr>
          <w:color w:val="000000"/>
          <w:kern w:val="24"/>
        </w:rPr>
      </w:pPr>
      <w:r w:rsidRPr="00CE4F3E">
        <w:rPr>
          <w:b/>
          <w:color w:val="000000"/>
          <w:kern w:val="24"/>
        </w:rPr>
        <w:t xml:space="preserve">Съгласуване и одобряване по реда на ЗУТ е предвидено по чл. 10, ал. 1, т. 3 и 4 от </w:t>
      </w:r>
      <w:r w:rsidRPr="00CE4F3E">
        <w:rPr>
          <w:b/>
          <w:kern w:val="24"/>
        </w:rPr>
        <w:t>Наредба № РД-02-20-2 от 2022 г.</w:t>
      </w:r>
      <w:r w:rsidRPr="00CE4F3E">
        <w:rPr>
          <w:kern w:val="24"/>
        </w:rPr>
        <w:t xml:space="preserve"> Това са случаите</w:t>
      </w:r>
      <w:r w:rsidRPr="00CE4F3E">
        <w:rPr>
          <w:color w:val="000000"/>
          <w:kern w:val="24"/>
        </w:rPr>
        <w:t xml:space="preserve"> по т. 3</w:t>
      </w:r>
      <w:r w:rsidRPr="00CE4F3E">
        <w:rPr>
          <w:kern w:val="24"/>
        </w:rPr>
        <w:t xml:space="preserve">, </w:t>
      </w:r>
      <w:r w:rsidRPr="00CE4F3E">
        <w:rPr>
          <w:color w:val="000000"/>
          <w:kern w:val="24"/>
        </w:rPr>
        <w:t xml:space="preserve">когато ПОБДНМ представлява неразделна част на инвестиционния проект за изграждане, основен ремонт или реконструкция на пътя и по т. 4, когато самостоятелен ПОБДНМ е свързан с обект, за който </w:t>
      </w:r>
      <w:r w:rsidRPr="00CE4F3E">
        <w:rPr>
          <w:b/>
          <w:color w:val="000000"/>
          <w:kern w:val="24"/>
        </w:rPr>
        <w:t>се издава разрешение за строеж</w:t>
      </w:r>
      <w:r w:rsidRPr="00CE4F3E">
        <w:rPr>
          <w:color w:val="000000"/>
          <w:kern w:val="24"/>
        </w:rPr>
        <w:t>. След изпълнението на проекта, участъкът се въвежда в експлоатация по реда на ЗУТ съгласно чл. 40 от Наредба № РД-02-21-1 от 2024 г.</w:t>
      </w:r>
    </w:p>
    <w:p w:rsidR="00021F0A" w:rsidRPr="009E2576" w:rsidRDefault="00021F0A" w:rsidP="00740F73">
      <w:pPr>
        <w:jc w:val="both"/>
        <w:rPr>
          <w:lang w:val="ru-RU"/>
        </w:rPr>
        <w:sectPr w:rsidR="00021F0A" w:rsidRPr="009E2576" w:rsidSect="003F6774">
          <w:headerReference w:type="default" r:id="rId6"/>
          <w:footerReference w:type="default" r:id="rId7"/>
          <w:headerReference w:type="first" r:id="rId8"/>
          <w:pgSz w:w="11906" w:h="16838" w:code="9"/>
          <w:pgMar w:top="1134" w:right="1134" w:bottom="567" w:left="1361" w:header="851" w:footer="284" w:gutter="0"/>
          <w:pgNumType w:start="1"/>
          <w:cols w:space="708"/>
          <w:titlePg/>
          <w:docGrid w:linePitch="360"/>
        </w:sectPr>
      </w:pPr>
    </w:p>
    <w:p w:rsidR="00E45361" w:rsidRDefault="000442AB" w:rsidP="00040D52">
      <w:pPr>
        <w:spacing w:after="0"/>
        <w:jc w:val="both"/>
        <w:rPr>
          <w:kern w:val="24"/>
        </w:rPr>
      </w:pPr>
      <w:r w:rsidRPr="00CE4F3E">
        <w:rPr>
          <w:b/>
          <w:kern w:val="24"/>
        </w:rPr>
        <w:lastRenderedPageBreak/>
        <w:t>Съгласно чл. 10, ал. 1, т. 5 от Наредба № РД-02-20-2 от 2022 г. самостоятелен ПОБДНМ, за който</w:t>
      </w:r>
      <w:r w:rsidRPr="00CE4F3E">
        <w:rPr>
          <w:kern w:val="24"/>
        </w:rPr>
        <w:t xml:space="preserve"> </w:t>
      </w:r>
      <w:r w:rsidRPr="00CE4F3E">
        <w:rPr>
          <w:b/>
          <w:kern w:val="24"/>
        </w:rPr>
        <w:t>не се изисква разрешение за строеж</w:t>
      </w:r>
      <w:r w:rsidRPr="00CE4F3E">
        <w:rPr>
          <w:kern w:val="24"/>
        </w:rPr>
        <w:t xml:space="preserve">, се одобрява по реда на </w:t>
      </w:r>
      <w:r w:rsidR="00E45361" w:rsidRPr="00CE4F3E">
        <w:rPr>
          <w:kern w:val="24"/>
        </w:rPr>
        <w:t>съответната общинска наредба за организиране на движението. По изключение в тези случаи съгласно ал. 2 на същата разпоредба се допуска съгласуване и одобряване по реда на съответната общинска наредба за организиране на движението на самостоятелен ПОБДНМ, който частично не съответства на действащия ГПОД, но не е в противоречие с основните му схеми.</w:t>
      </w:r>
    </w:p>
    <w:p w:rsidR="006C000D" w:rsidRPr="00CE4F3E" w:rsidRDefault="006C000D" w:rsidP="00947B33">
      <w:pPr>
        <w:spacing w:before="0" w:after="0"/>
        <w:jc w:val="both"/>
        <w:rPr>
          <w:kern w:val="24"/>
        </w:rPr>
      </w:pPr>
      <w:r w:rsidRPr="00CE4F3E">
        <w:rPr>
          <w:kern w:val="24"/>
        </w:rPr>
        <w:t>Независимо от процедирането (със или без разрешение за строеж) изпълнените изкуствени неравности следва да отговарят на изискванията на Наредба № РД-02-21-1 от 2024 г.</w:t>
      </w:r>
    </w:p>
    <w:p w:rsidR="006C000D" w:rsidRPr="00680841" w:rsidRDefault="006C000D" w:rsidP="00947B33">
      <w:pPr>
        <w:spacing w:before="0" w:after="0"/>
        <w:jc w:val="both"/>
        <w:rPr>
          <w:kern w:val="24"/>
        </w:rPr>
      </w:pPr>
      <w:r w:rsidRPr="00680841">
        <w:rPr>
          <w:kern w:val="24"/>
        </w:rPr>
        <w:t>В съответствие с § 3 от ПЗР на Наредба № РД-02-21-1 от 2024 г. контролът по изпълнение на наредбата се възлага на службите за контрол по спазване на правилата за движение, определени от министъра на вътрешните работи, на Дирекцията за национален строителен контрол</w:t>
      </w:r>
      <w:r w:rsidR="00701A8A">
        <w:rPr>
          <w:kern w:val="24"/>
        </w:rPr>
        <w:t xml:space="preserve"> </w:t>
      </w:r>
      <w:r w:rsidR="00701A8A" w:rsidRPr="00701A8A">
        <w:rPr>
          <w:kern w:val="24"/>
          <w:lang w:val="ru-RU"/>
        </w:rPr>
        <w:t>(</w:t>
      </w:r>
      <w:r w:rsidR="00701A8A">
        <w:rPr>
          <w:kern w:val="24"/>
        </w:rPr>
        <w:t>ДНСК</w:t>
      </w:r>
      <w:r w:rsidR="00701A8A" w:rsidRPr="00701A8A">
        <w:rPr>
          <w:kern w:val="24"/>
          <w:lang w:val="ru-RU"/>
        </w:rPr>
        <w:t>)</w:t>
      </w:r>
      <w:r w:rsidRPr="00680841">
        <w:rPr>
          <w:kern w:val="24"/>
        </w:rPr>
        <w:t>, на кметовете на съответните общини или упълномощени от тях лица в рамките на тяхната компетентност.</w:t>
      </w:r>
    </w:p>
    <w:p w:rsidR="008E1DD0" w:rsidRDefault="006C000D" w:rsidP="008E1DD0">
      <w:pPr>
        <w:spacing w:after="0"/>
        <w:jc w:val="both"/>
        <w:rPr>
          <w:kern w:val="24"/>
        </w:rPr>
      </w:pPr>
      <w:r w:rsidRPr="00CE4F3E">
        <w:rPr>
          <w:kern w:val="24"/>
        </w:rPr>
        <w:t>В заключение изискванията, свързани с организиране и осигуряване на безопасно движение по пътищата, отворени за обществено ползване, следва да се прилагат обвързано в зависимост от конкретния случай и като част от общата нормативна уредба на Република България имат задължителен характер.</w:t>
      </w:r>
    </w:p>
    <w:p w:rsidR="00F641D3" w:rsidRDefault="006C000D" w:rsidP="00947B33">
      <w:pPr>
        <w:spacing w:after="0"/>
        <w:jc w:val="both"/>
        <w:rPr>
          <w:kern w:val="24"/>
        </w:rPr>
      </w:pPr>
      <w:r>
        <w:rPr>
          <w:kern w:val="24"/>
        </w:rPr>
        <w:t xml:space="preserve">Моля в обхвата на Вашата компетентност да сведете настоящото </w:t>
      </w:r>
      <w:r w:rsidR="0096738B">
        <w:rPr>
          <w:kern w:val="24"/>
        </w:rPr>
        <w:t>писмо</w:t>
      </w:r>
      <w:r>
        <w:rPr>
          <w:kern w:val="24"/>
        </w:rPr>
        <w:t xml:space="preserve"> по прилагане на </w:t>
      </w:r>
      <w:r w:rsidRPr="003D1C86">
        <w:rPr>
          <w:kern w:val="24"/>
        </w:rPr>
        <w:t>Наредба № РД-02-21-1 от 1 октомври 2024 г. за условията за изграждане или монтиране върху платното за движение на изкуствени неравности и други средства за ограничаване на скоростта на движение и изискванията към тях</w:t>
      </w:r>
      <w:r>
        <w:rPr>
          <w:kern w:val="24"/>
        </w:rPr>
        <w:t xml:space="preserve"> до всички </w:t>
      </w:r>
      <w:r w:rsidR="00701A8A">
        <w:rPr>
          <w:kern w:val="24"/>
        </w:rPr>
        <w:t>р</w:t>
      </w:r>
      <w:r w:rsidR="00701A8A" w:rsidRPr="00701A8A">
        <w:rPr>
          <w:kern w:val="24"/>
        </w:rPr>
        <w:t>егионални дирекции</w:t>
      </w:r>
      <w:r w:rsidR="00701A8A">
        <w:rPr>
          <w:kern w:val="24"/>
        </w:rPr>
        <w:t xml:space="preserve"> на </w:t>
      </w:r>
      <w:r>
        <w:rPr>
          <w:kern w:val="24"/>
        </w:rPr>
        <w:t xml:space="preserve">ДНСК, всички </w:t>
      </w:r>
      <w:r w:rsidR="00701A8A">
        <w:rPr>
          <w:kern w:val="24"/>
        </w:rPr>
        <w:t>о</w:t>
      </w:r>
      <w:r>
        <w:rPr>
          <w:kern w:val="24"/>
        </w:rPr>
        <w:t>бластни пътни управления</w:t>
      </w:r>
      <w:r w:rsidR="00701A8A">
        <w:rPr>
          <w:kern w:val="24"/>
        </w:rPr>
        <w:t xml:space="preserve"> към </w:t>
      </w:r>
      <w:r w:rsidR="003F6774">
        <w:rPr>
          <w:kern w:val="24"/>
        </w:rPr>
        <w:t>АПИ</w:t>
      </w:r>
      <w:r>
        <w:rPr>
          <w:kern w:val="24"/>
        </w:rPr>
        <w:t xml:space="preserve">, както и до всички главни архитекти на съответните общини/райони. </w:t>
      </w:r>
      <w:r w:rsidR="00701A8A">
        <w:rPr>
          <w:kern w:val="24"/>
        </w:rPr>
        <w:t>Писмо</w:t>
      </w:r>
      <w:r>
        <w:rPr>
          <w:kern w:val="24"/>
        </w:rPr>
        <w:t>то ще бъде публикувано на официалната електронна страница на МРРБ.</w:t>
      </w:r>
    </w:p>
    <w:p w:rsidR="00636F76" w:rsidRDefault="00636F76" w:rsidP="008E1DD0">
      <w:pPr>
        <w:spacing w:before="0" w:after="0"/>
        <w:jc w:val="both"/>
      </w:pPr>
      <w:bookmarkStart w:id="0" w:name="_GoBack"/>
      <w:bookmarkEnd w:id="0"/>
    </w:p>
    <w:p w:rsidR="00175A42" w:rsidRPr="00175A42" w:rsidRDefault="0096773D" w:rsidP="00846047">
      <w:pPr>
        <w:spacing w:before="0"/>
        <w:ind w:left="4820" w:firstLine="0"/>
        <w:rPr>
          <w:b/>
        </w:rPr>
      </w:pPr>
      <w:r w:rsidRPr="00F1329F">
        <w:rPr>
          <w:b/>
        </w:rPr>
        <w:t>НИКОЛАЙ НАЙДЕНОВ</w:t>
      </w:r>
    </w:p>
    <w:p w:rsidR="00175A42" w:rsidRDefault="00481462" w:rsidP="00846047">
      <w:pPr>
        <w:ind w:left="4820" w:firstLine="0"/>
        <w:rPr>
          <w:b/>
        </w:rPr>
      </w:pPr>
      <w:r>
        <w:rPr>
          <w:b/>
        </w:rPr>
        <w:t>МИНИСТЪР</w:t>
      </w:r>
    </w:p>
    <w:p w:rsidR="00947B33" w:rsidRPr="00947B33" w:rsidRDefault="00947B33" w:rsidP="00846047">
      <w:pPr>
        <w:ind w:left="4820" w:firstLine="0"/>
        <w:rPr>
          <w:b/>
          <w:sz w:val="12"/>
          <w:szCs w:val="12"/>
        </w:rPr>
      </w:pPr>
    </w:p>
    <w:p w:rsidR="00497E32" w:rsidRPr="00E15989" w:rsidRDefault="00175A42" w:rsidP="00947B33">
      <w:pPr>
        <w:tabs>
          <w:tab w:val="center" w:pos="4705"/>
        </w:tabs>
        <w:spacing w:before="0" w:after="0" w:line="480" w:lineRule="auto"/>
        <w:ind w:firstLine="0"/>
        <w:rPr>
          <w:b/>
          <w:i/>
          <w:lang w:val="ru-RU"/>
        </w:rPr>
      </w:pPr>
      <w:r w:rsidRPr="00BE6F68">
        <w:rPr>
          <w:b/>
          <w:i/>
        </w:rPr>
        <w:t>Формат на електронен подпис: .p7s</w:t>
      </w:r>
      <w:r w:rsidR="00947B33">
        <w:rPr>
          <w:b/>
          <w:i/>
        </w:rPr>
        <w:tab/>
      </w:r>
    </w:p>
    <w:sectPr w:rsidR="00497E32" w:rsidRPr="00E15989" w:rsidSect="003F6774">
      <w:footerReference w:type="default" r:id="rId9"/>
      <w:footerReference w:type="first" r:id="rId10"/>
      <w:pgSz w:w="11906" w:h="16838" w:code="9"/>
      <w:pgMar w:top="1134" w:right="1134" w:bottom="567" w:left="1361"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8F1" w:rsidRDefault="00CA08F1">
      <w:r>
        <w:separator/>
      </w:r>
    </w:p>
  </w:endnote>
  <w:endnote w:type="continuationSeparator" w:id="0">
    <w:p w:rsidR="00CA08F1" w:rsidRDefault="00CA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177796"/>
      <w:docPartObj>
        <w:docPartGallery w:val="Page Numbers (Bottom of Page)"/>
        <w:docPartUnique/>
      </w:docPartObj>
    </w:sdtPr>
    <w:sdtEndPr/>
    <w:sdtContent>
      <w:sdt>
        <w:sdtPr>
          <w:id w:val="1626653302"/>
          <w:docPartObj>
            <w:docPartGallery w:val="Page Numbers (Top of Page)"/>
            <w:docPartUnique/>
          </w:docPartObj>
        </w:sdtPr>
        <w:sdtEndPr/>
        <w:sdtContent>
          <w:p w:rsidR="00120D09" w:rsidRDefault="00497E32">
            <w:pPr>
              <w:pStyle w:val="Footer"/>
              <w:jc w:val="right"/>
            </w:pPr>
            <w:r>
              <w:t>стр.</w:t>
            </w:r>
            <w:r w:rsidR="00120D09">
              <w:t xml:space="preserve"> </w:t>
            </w:r>
            <w:r w:rsidR="00120D09">
              <w:rPr>
                <w:b/>
                <w:bCs/>
              </w:rPr>
              <w:fldChar w:fldCharType="begin"/>
            </w:r>
            <w:r w:rsidR="00120D09">
              <w:rPr>
                <w:b/>
                <w:bCs/>
              </w:rPr>
              <w:instrText xml:space="preserve"> PAGE </w:instrText>
            </w:r>
            <w:r w:rsidR="00120D09">
              <w:rPr>
                <w:b/>
                <w:bCs/>
              </w:rPr>
              <w:fldChar w:fldCharType="separate"/>
            </w:r>
            <w:r w:rsidR="00947B33">
              <w:rPr>
                <w:b/>
                <w:bCs/>
                <w:noProof/>
              </w:rPr>
              <w:t>3</w:t>
            </w:r>
            <w:r w:rsidR="00120D09">
              <w:rPr>
                <w:b/>
                <w:bCs/>
              </w:rPr>
              <w:fldChar w:fldCharType="end"/>
            </w:r>
            <w:r w:rsidR="00120D09">
              <w:t xml:space="preserve"> </w:t>
            </w:r>
            <w:r>
              <w:t>от</w:t>
            </w:r>
            <w:r w:rsidR="00120D09">
              <w:t xml:space="preserve"> </w:t>
            </w:r>
            <w:r w:rsidR="00120D09">
              <w:rPr>
                <w:b/>
                <w:bCs/>
              </w:rPr>
              <w:fldChar w:fldCharType="begin"/>
            </w:r>
            <w:r w:rsidR="00120D09">
              <w:rPr>
                <w:b/>
                <w:bCs/>
              </w:rPr>
              <w:instrText xml:space="preserve"> NUMPAGES  </w:instrText>
            </w:r>
            <w:r w:rsidR="00120D09">
              <w:rPr>
                <w:b/>
                <w:bCs/>
              </w:rPr>
              <w:fldChar w:fldCharType="separate"/>
            </w:r>
            <w:r w:rsidR="00947B33">
              <w:rPr>
                <w:b/>
                <w:bCs/>
                <w:noProof/>
              </w:rPr>
              <w:t>4</w:t>
            </w:r>
            <w:r w:rsidR="00120D09">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803398"/>
      <w:docPartObj>
        <w:docPartGallery w:val="Page Numbers (Bottom of Page)"/>
        <w:docPartUnique/>
      </w:docPartObj>
    </w:sdtPr>
    <w:sdtEndPr/>
    <w:sdtContent>
      <w:sdt>
        <w:sdtPr>
          <w:id w:val="-1376839315"/>
          <w:docPartObj>
            <w:docPartGallery w:val="Page Numbers (Top of Page)"/>
            <w:docPartUnique/>
          </w:docPartObj>
        </w:sdtPr>
        <w:sdtEndPr/>
        <w:sdtContent>
          <w:p w:rsidR="0038633A" w:rsidRPr="00A503EB" w:rsidRDefault="0038633A" w:rsidP="00DD1F78">
            <w:pPr>
              <w:pStyle w:val="Footer"/>
              <w:pBdr>
                <w:top w:val="inset" w:sz="6" w:space="1" w:color="auto"/>
              </w:pBdr>
              <w:spacing w:before="0" w:after="0" w:line="240" w:lineRule="auto"/>
              <w:ind w:firstLine="0"/>
              <w:jc w:val="center"/>
              <w:rPr>
                <w:sz w:val="20"/>
                <w:szCs w:val="20"/>
                <w:lang w:val="ru-RU"/>
              </w:rPr>
            </w:pPr>
            <w:r>
              <w:rPr>
                <w:sz w:val="20"/>
                <w:szCs w:val="20"/>
              </w:rPr>
              <w:t xml:space="preserve">гр. София, ул. </w:t>
            </w:r>
            <w:r w:rsidRPr="007B4CE4">
              <w:rPr>
                <w:sz w:val="20"/>
                <w:szCs w:val="20"/>
                <w:lang w:val="ru-RU"/>
              </w:rPr>
              <w:t>„</w:t>
            </w:r>
            <w:r>
              <w:rPr>
                <w:sz w:val="20"/>
                <w:szCs w:val="20"/>
              </w:rPr>
              <w:t>Св.</w:t>
            </w:r>
            <w:r w:rsidRPr="007B4CE4">
              <w:rPr>
                <w:sz w:val="20"/>
                <w:szCs w:val="20"/>
                <w:lang w:val="ru-RU"/>
              </w:rPr>
              <w:t xml:space="preserve"> </w:t>
            </w:r>
            <w:r>
              <w:rPr>
                <w:sz w:val="20"/>
                <w:szCs w:val="20"/>
              </w:rPr>
              <w:t>Св. Кирил и Методий</w:t>
            </w:r>
            <w:r w:rsidRPr="00E15989">
              <w:rPr>
                <w:sz w:val="20"/>
                <w:szCs w:val="20"/>
                <w:lang w:val="ru-RU"/>
              </w:rPr>
              <w:t>“</w:t>
            </w:r>
            <w:r>
              <w:rPr>
                <w:sz w:val="20"/>
                <w:szCs w:val="20"/>
              </w:rPr>
              <w:t xml:space="preserve"> №1</w:t>
            </w:r>
            <w:r w:rsidRPr="00A503EB">
              <w:rPr>
                <w:sz w:val="20"/>
                <w:szCs w:val="20"/>
                <w:lang w:val="ru-RU"/>
              </w:rPr>
              <w:t>7</w:t>
            </w:r>
            <w:r>
              <w:rPr>
                <w:sz w:val="20"/>
                <w:szCs w:val="20"/>
              </w:rPr>
              <w:t>-1</w:t>
            </w:r>
            <w:r w:rsidRPr="00A503EB">
              <w:rPr>
                <w:sz w:val="20"/>
                <w:szCs w:val="20"/>
                <w:lang w:val="ru-RU"/>
              </w:rPr>
              <w:t>9</w:t>
            </w:r>
          </w:p>
          <w:p w:rsidR="0038633A" w:rsidRPr="005845A9" w:rsidRDefault="0038633A" w:rsidP="00DD1F78">
            <w:pPr>
              <w:pStyle w:val="Footer"/>
              <w:pBdr>
                <w:top w:val="inset" w:sz="6" w:space="1" w:color="auto"/>
              </w:pBdr>
              <w:spacing w:before="0" w:after="0" w:line="240" w:lineRule="auto"/>
              <w:ind w:firstLine="0"/>
              <w:jc w:val="center"/>
              <w:rPr>
                <w:sz w:val="20"/>
                <w:szCs w:val="20"/>
              </w:rPr>
            </w:pPr>
            <w:r w:rsidRPr="005845A9">
              <w:rPr>
                <w:sz w:val="20"/>
                <w:szCs w:val="20"/>
              </w:rPr>
              <w:t>тел.</w:t>
            </w:r>
            <w:r w:rsidRPr="005845A9">
              <w:rPr>
                <w:sz w:val="20"/>
                <w:szCs w:val="20"/>
                <w:lang w:val="ru-RU"/>
              </w:rPr>
              <w:t xml:space="preserve"> </w:t>
            </w:r>
            <w:r w:rsidRPr="005845A9">
              <w:rPr>
                <w:sz w:val="20"/>
                <w:szCs w:val="20"/>
                <w:lang w:val="ru-RU"/>
              </w:rPr>
              <w:t>9405 900</w:t>
            </w:r>
            <w:r w:rsidRPr="005845A9">
              <w:rPr>
                <w:sz w:val="20"/>
                <w:szCs w:val="20"/>
              </w:rPr>
              <w:t>, факс</w:t>
            </w:r>
            <w:r w:rsidRPr="005845A9">
              <w:rPr>
                <w:sz w:val="20"/>
                <w:szCs w:val="20"/>
                <w:lang w:val="ru-RU"/>
              </w:rPr>
              <w:t xml:space="preserve"> 987 25 17</w:t>
            </w:r>
            <w:r>
              <w:rPr>
                <w:sz w:val="20"/>
                <w:szCs w:val="20"/>
                <w:lang w:val="ru-RU"/>
              </w:rPr>
              <w:t xml:space="preserve">, </w:t>
            </w:r>
            <w:r w:rsidRPr="005845A9">
              <w:rPr>
                <w:sz w:val="20"/>
                <w:szCs w:val="20"/>
              </w:rPr>
              <w:t>e-</w:t>
            </w:r>
            <w:proofErr w:type="spellStart"/>
            <w:r w:rsidRPr="005845A9">
              <w:rPr>
                <w:sz w:val="20"/>
                <w:szCs w:val="20"/>
              </w:rPr>
              <w:t>mail</w:t>
            </w:r>
            <w:proofErr w:type="spellEnd"/>
            <w:r w:rsidRPr="005845A9">
              <w:rPr>
                <w:sz w:val="20"/>
                <w:szCs w:val="20"/>
              </w:rPr>
              <w:t>: e-mrrb@mrrb.government.bg</w:t>
            </w:r>
          </w:p>
          <w:p w:rsidR="00776B70" w:rsidRDefault="0038633A" w:rsidP="00DD1F78">
            <w:pPr>
              <w:pStyle w:val="Footer"/>
              <w:pBdr>
                <w:top w:val="inset" w:sz="6" w:space="1" w:color="auto"/>
              </w:pBdr>
              <w:spacing w:before="0" w:after="0" w:line="240" w:lineRule="auto"/>
              <w:ind w:firstLine="0"/>
              <w:jc w:val="center"/>
            </w:pPr>
            <w:r w:rsidRPr="005845A9">
              <w:rPr>
                <w:sz w:val="20"/>
                <w:szCs w:val="20"/>
              </w:rPr>
              <w:t>www.mrrb.bg</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55" w:rsidRPr="00A503EB" w:rsidRDefault="00847255" w:rsidP="00847255">
    <w:pPr>
      <w:pStyle w:val="Footer"/>
      <w:pBdr>
        <w:top w:val="inset" w:sz="6" w:space="1" w:color="auto"/>
      </w:pBdr>
      <w:spacing w:before="0" w:after="0" w:line="240" w:lineRule="auto"/>
      <w:jc w:val="center"/>
      <w:rPr>
        <w:sz w:val="20"/>
        <w:szCs w:val="20"/>
        <w:lang w:val="ru-RU"/>
      </w:rPr>
    </w:pPr>
    <w:r>
      <w:rPr>
        <w:sz w:val="20"/>
        <w:szCs w:val="20"/>
      </w:rPr>
      <w:t xml:space="preserve">гр. София, ул. </w:t>
    </w:r>
    <w:r w:rsidRPr="007B4CE4">
      <w:rPr>
        <w:sz w:val="20"/>
        <w:szCs w:val="20"/>
        <w:lang w:val="ru-RU"/>
      </w:rPr>
      <w:t>„</w:t>
    </w:r>
    <w:r>
      <w:rPr>
        <w:sz w:val="20"/>
        <w:szCs w:val="20"/>
      </w:rPr>
      <w:t>Св.</w:t>
    </w:r>
    <w:r w:rsidRPr="007B4CE4">
      <w:rPr>
        <w:sz w:val="20"/>
        <w:szCs w:val="20"/>
        <w:lang w:val="ru-RU"/>
      </w:rPr>
      <w:t xml:space="preserve"> </w:t>
    </w:r>
    <w:r>
      <w:rPr>
        <w:sz w:val="20"/>
        <w:szCs w:val="20"/>
      </w:rPr>
      <w:t>Св. Кирил и Методий</w:t>
    </w:r>
    <w:r w:rsidRPr="00E15989">
      <w:rPr>
        <w:sz w:val="20"/>
        <w:szCs w:val="20"/>
        <w:lang w:val="ru-RU"/>
      </w:rPr>
      <w:t>“</w:t>
    </w:r>
    <w:r>
      <w:rPr>
        <w:sz w:val="20"/>
        <w:szCs w:val="20"/>
      </w:rPr>
      <w:t xml:space="preserve"> №1</w:t>
    </w:r>
    <w:r w:rsidRPr="00A503EB">
      <w:rPr>
        <w:sz w:val="20"/>
        <w:szCs w:val="20"/>
        <w:lang w:val="ru-RU"/>
      </w:rPr>
      <w:t>7</w:t>
    </w:r>
    <w:r>
      <w:rPr>
        <w:sz w:val="20"/>
        <w:szCs w:val="20"/>
      </w:rPr>
      <w:t>-1</w:t>
    </w:r>
    <w:r w:rsidRPr="00A503EB">
      <w:rPr>
        <w:sz w:val="20"/>
        <w:szCs w:val="20"/>
        <w:lang w:val="ru-RU"/>
      </w:rPr>
      <w:t>9</w:t>
    </w:r>
  </w:p>
  <w:p w:rsidR="00847255" w:rsidRDefault="00847255" w:rsidP="00847255">
    <w:pPr>
      <w:pStyle w:val="Footer"/>
      <w:pBdr>
        <w:top w:val="inset" w:sz="6" w:space="1" w:color="auto"/>
      </w:pBdr>
      <w:spacing w:before="0" w:after="0" w:line="240" w:lineRule="auto"/>
      <w:jc w:val="center"/>
      <w:rPr>
        <w:sz w:val="20"/>
        <w:szCs w:val="20"/>
      </w:rPr>
    </w:pPr>
    <w:r>
      <w:rPr>
        <w:sz w:val="20"/>
        <w:szCs w:val="20"/>
      </w:rPr>
      <w:t>тел.</w:t>
    </w:r>
    <w:r>
      <w:rPr>
        <w:sz w:val="20"/>
        <w:szCs w:val="20"/>
        <w:lang w:val="ru-RU"/>
      </w:rPr>
      <w:t xml:space="preserve"> </w:t>
    </w:r>
    <w:r>
      <w:rPr>
        <w:sz w:val="20"/>
        <w:szCs w:val="20"/>
        <w:lang w:val="ru-RU"/>
      </w:rPr>
      <w:t>94</w:t>
    </w:r>
    <w:r w:rsidRPr="00A503EB">
      <w:rPr>
        <w:sz w:val="20"/>
        <w:szCs w:val="20"/>
        <w:lang w:val="ru-RU"/>
      </w:rPr>
      <w:t>05</w:t>
    </w:r>
    <w:r w:rsidRPr="00DF1289">
      <w:rPr>
        <w:sz w:val="20"/>
        <w:szCs w:val="20"/>
        <w:lang w:val="ru-RU"/>
      </w:rPr>
      <w:t xml:space="preserve"> </w:t>
    </w:r>
    <w:r w:rsidRPr="00A503EB">
      <w:rPr>
        <w:sz w:val="20"/>
        <w:szCs w:val="20"/>
        <w:lang w:val="ru-RU"/>
      </w:rPr>
      <w:t>9</w:t>
    </w:r>
    <w:r w:rsidRPr="00DF1289">
      <w:rPr>
        <w:sz w:val="20"/>
        <w:szCs w:val="20"/>
        <w:lang w:val="ru-RU"/>
      </w:rPr>
      <w:t>00</w:t>
    </w:r>
    <w:r>
      <w:rPr>
        <w:sz w:val="20"/>
        <w:szCs w:val="20"/>
      </w:rPr>
      <w:t>, факс</w:t>
    </w:r>
    <w:r w:rsidRPr="00A503EB">
      <w:rPr>
        <w:sz w:val="20"/>
        <w:szCs w:val="20"/>
        <w:lang w:val="ru-RU"/>
      </w:rPr>
      <w:t xml:space="preserve"> 987 25 17</w:t>
    </w:r>
    <w:r w:rsidRPr="00E15989">
      <w:rPr>
        <w:rStyle w:val="Hyperlink"/>
        <w:sz w:val="20"/>
        <w:szCs w:val="20"/>
        <w:lang w:val="ru-RU"/>
      </w:rPr>
      <w:t xml:space="preserve"> </w:t>
    </w:r>
    <w:r w:rsidRPr="004D67CA">
      <w:t>e-</w:t>
    </w:r>
    <w:proofErr w:type="spellStart"/>
    <w:r w:rsidRPr="004D67CA">
      <w:t>mail</w:t>
    </w:r>
    <w:proofErr w:type="spellEnd"/>
    <w:r w:rsidRPr="004D67CA">
      <w:t>: e-mrrb@mrrb.government.bg</w:t>
    </w:r>
  </w:p>
  <w:p w:rsidR="00847255" w:rsidRPr="004D67CA" w:rsidRDefault="00CA08F1" w:rsidP="00306167">
    <w:pPr>
      <w:pStyle w:val="Footer"/>
      <w:tabs>
        <w:tab w:val="clear" w:pos="9072"/>
        <w:tab w:val="right" w:pos="9071"/>
      </w:tabs>
      <w:ind w:firstLine="0"/>
      <w:jc w:val="center"/>
      <w:rPr>
        <w:sz w:val="20"/>
        <w:szCs w:val="20"/>
      </w:rPr>
    </w:pPr>
    <w:hyperlink r:id="rId1" w:history="1">
      <w:r w:rsidR="00847255" w:rsidRPr="004D67CA">
        <w:t>www.mrrb.government.bg</w:t>
      </w:r>
    </w:hyperlink>
    <w:r w:rsidR="00847255" w:rsidRPr="004D67CA">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8F1" w:rsidRDefault="00CA08F1">
      <w:r>
        <w:separator/>
      </w:r>
    </w:p>
  </w:footnote>
  <w:footnote w:type="continuationSeparator" w:id="0">
    <w:p w:rsidR="00CA08F1" w:rsidRDefault="00CA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double" w:sz="4" w:space="0" w:color="auto"/>
        <w:right w:val="none" w:sz="0" w:space="0" w:color="auto"/>
      </w:tblBorders>
      <w:tblLook w:val="04A0" w:firstRow="1" w:lastRow="0" w:firstColumn="1" w:lastColumn="0" w:noHBand="0" w:noVBand="1"/>
    </w:tblPr>
    <w:tblGrid>
      <w:gridCol w:w="9211"/>
    </w:tblGrid>
    <w:tr w:rsidR="00776B70" w:rsidTr="00776B70">
      <w:tc>
        <w:tcPr>
          <w:tcW w:w="9211" w:type="dxa"/>
        </w:tcPr>
        <w:p w:rsidR="00776B70" w:rsidRDefault="007C1C2E" w:rsidP="00776B70">
          <w:pPr>
            <w:pStyle w:val="Header"/>
            <w:ind w:firstLine="0"/>
            <w:jc w:val="center"/>
          </w:pPr>
          <w:r>
            <w:t>Писмо</w:t>
          </w:r>
        </w:p>
      </w:tc>
    </w:tr>
  </w:tbl>
  <w:p w:rsidR="00682E20" w:rsidRPr="00E15989" w:rsidRDefault="00682E20" w:rsidP="00682E20">
    <w:pPr>
      <w:pStyle w:val="Heade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380"/>
    </w:tblGrid>
    <w:tr w:rsidR="009F699D" w:rsidTr="00023F0A">
      <w:trPr>
        <w:trHeight w:val="1445"/>
      </w:trPr>
      <w:tc>
        <w:tcPr>
          <w:tcW w:w="1728" w:type="dxa"/>
        </w:tcPr>
        <w:p w:rsidR="009F699D" w:rsidRDefault="00B25E5C" w:rsidP="00B25E5C">
          <w:pPr>
            <w:ind w:firstLine="0"/>
            <w:jc w:val="center"/>
            <w:rPr>
              <w:b/>
              <w:lang w:val="en-US"/>
            </w:rPr>
          </w:pPr>
          <w:r>
            <w:rPr>
              <w:b/>
              <w:noProof/>
              <w:lang w:val="en-US" w:eastAsia="en-US"/>
            </w:rPr>
            <w:drawing>
              <wp:anchor distT="0" distB="0" distL="114300" distR="114300" simplePos="0" relativeHeight="251660800" behindDoc="0" locked="0" layoutInCell="1" allowOverlap="1" wp14:anchorId="0357CDFB" wp14:editId="5A85BCB2">
                <wp:simplePos x="0" y="0"/>
                <wp:positionH relativeFrom="column">
                  <wp:posOffset>-1905</wp:posOffset>
                </wp:positionH>
                <wp:positionV relativeFrom="paragraph">
                  <wp:posOffset>-34925</wp:posOffset>
                </wp:positionV>
                <wp:extent cx="1056960" cy="900000"/>
                <wp:effectExtent l="0" t="0" r="0" b="0"/>
                <wp:wrapNone/>
                <wp:docPr id="2" name="Picture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96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en-US"/>
            </w:rPr>
            <w:ptab w:relativeTo="margin" w:alignment="center" w:leader="none"/>
          </w:r>
        </w:p>
      </w:tc>
      <w:tc>
        <w:tcPr>
          <w:tcW w:w="7380" w:type="dxa"/>
          <w:vAlign w:val="center"/>
        </w:tcPr>
        <w:p w:rsidR="009F699D" w:rsidRPr="00E15989" w:rsidRDefault="009F699D" w:rsidP="00A370D6">
          <w:pPr>
            <w:ind w:firstLine="0"/>
            <w:jc w:val="center"/>
            <w:rPr>
              <w:rFonts w:ascii="Times New Roman Bold" w:hAnsi="Times New Roman Bold"/>
              <w:b/>
              <w:lang w:val="ru-RU"/>
            </w:rPr>
          </w:pPr>
          <w:r w:rsidRPr="00821983">
            <w:rPr>
              <w:rFonts w:ascii="Times New Roman Bold" w:hAnsi="Times New Roman Bold"/>
              <w:b/>
            </w:rPr>
            <w:t>РЕПУБЛИКА БЪЛГАРИЯ</w:t>
          </w:r>
        </w:p>
        <w:p w:rsidR="00821983" w:rsidRPr="00E15989" w:rsidRDefault="0038633A" w:rsidP="00B25E5C">
          <w:pPr>
            <w:ind w:firstLine="0"/>
            <w:jc w:val="center"/>
            <w:rPr>
              <w:rFonts w:ascii="Times New Roman Bold" w:hAnsi="Times New Roman Bold"/>
              <w:b/>
              <w:lang w:val="ru-RU"/>
            </w:rPr>
          </w:pPr>
          <w:r>
            <w:rPr>
              <w:b/>
            </w:rPr>
            <w:t>М</w:t>
          </w:r>
          <w:r w:rsidR="009F699D" w:rsidRPr="00481462">
            <w:rPr>
              <w:b/>
            </w:rPr>
            <w:t>инистър</w:t>
          </w:r>
          <w:r w:rsidR="009F699D" w:rsidRPr="00821983">
            <w:rPr>
              <w:rFonts w:ascii="Times New Roman Bold" w:hAnsi="Times New Roman Bold"/>
              <w:b/>
            </w:rPr>
            <w:t xml:space="preserve"> на регионалното развитие и благоустройството</w:t>
          </w:r>
        </w:p>
      </w:tc>
    </w:tr>
  </w:tbl>
  <w:p w:rsidR="0035704D" w:rsidRPr="002A704B" w:rsidRDefault="0035704D" w:rsidP="004D67CA">
    <w:pPr>
      <w:ind w:firstLine="0"/>
      <w:rPr>
        <w:b/>
        <w:sz w:val="16"/>
        <w:szCs w:val="16"/>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56"/>
    <w:rsid w:val="00010A6E"/>
    <w:rsid w:val="00011EAB"/>
    <w:rsid w:val="000127A5"/>
    <w:rsid w:val="00014B36"/>
    <w:rsid w:val="00017451"/>
    <w:rsid w:val="00021CB6"/>
    <w:rsid w:val="00021F0A"/>
    <w:rsid w:val="00023F0A"/>
    <w:rsid w:val="00032511"/>
    <w:rsid w:val="00040D52"/>
    <w:rsid w:val="000442AB"/>
    <w:rsid w:val="000752F4"/>
    <w:rsid w:val="0008513C"/>
    <w:rsid w:val="0008612E"/>
    <w:rsid w:val="000A54D8"/>
    <w:rsid w:val="000A5F38"/>
    <w:rsid w:val="000B39AC"/>
    <w:rsid w:val="000C2650"/>
    <w:rsid w:val="000C3B8C"/>
    <w:rsid w:val="000C778F"/>
    <w:rsid w:val="000E0B1A"/>
    <w:rsid w:val="000E2B84"/>
    <w:rsid w:val="0010632B"/>
    <w:rsid w:val="00117DAE"/>
    <w:rsid w:val="00120D09"/>
    <w:rsid w:val="00122688"/>
    <w:rsid w:val="00127EED"/>
    <w:rsid w:val="00134CEA"/>
    <w:rsid w:val="00145E77"/>
    <w:rsid w:val="001468C9"/>
    <w:rsid w:val="00146ABA"/>
    <w:rsid w:val="001570AC"/>
    <w:rsid w:val="001633C0"/>
    <w:rsid w:val="00166203"/>
    <w:rsid w:val="00175A42"/>
    <w:rsid w:val="00182D13"/>
    <w:rsid w:val="00190135"/>
    <w:rsid w:val="001A5B9C"/>
    <w:rsid w:val="001C059A"/>
    <w:rsid w:val="001C67CA"/>
    <w:rsid w:val="001D5C39"/>
    <w:rsid w:val="001E1860"/>
    <w:rsid w:val="001E71A8"/>
    <w:rsid w:val="001E7A5B"/>
    <w:rsid w:val="001F30E8"/>
    <w:rsid w:val="001F550E"/>
    <w:rsid w:val="00206AAC"/>
    <w:rsid w:val="002129A8"/>
    <w:rsid w:val="00232D26"/>
    <w:rsid w:val="00233BDB"/>
    <w:rsid w:val="002344B6"/>
    <w:rsid w:val="002414DF"/>
    <w:rsid w:val="0024205F"/>
    <w:rsid w:val="00246101"/>
    <w:rsid w:val="00251308"/>
    <w:rsid w:val="00255FCB"/>
    <w:rsid w:val="002566D6"/>
    <w:rsid w:val="00263AF1"/>
    <w:rsid w:val="002644F7"/>
    <w:rsid w:val="0026490C"/>
    <w:rsid w:val="00272B22"/>
    <w:rsid w:val="00290E1D"/>
    <w:rsid w:val="002979A3"/>
    <w:rsid w:val="002A704B"/>
    <w:rsid w:val="002C3D37"/>
    <w:rsid w:val="002C64BA"/>
    <w:rsid w:val="002D51BB"/>
    <w:rsid w:val="002E1186"/>
    <w:rsid w:val="002E2B51"/>
    <w:rsid w:val="002F23D9"/>
    <w:rsid w:val="003011C2"/>
    <w:rsid w:val="00306167"/>
    <w:rsid w:val="00322AD7"/>
    <w:rsid w:val="00323B1B"/>
    <w:rsid w:val="003312DA"/>
    <w:rsid w:val="003472CA"/>
    <w:rsid w:val="0035704D"/>
    <w:rsid w:val="00357BD2"/>
    <w:rsid w:val="003622CA"/>
    <w:rsid w:val="00364530"/>
    <w:rsid w:val="003736FE"/>
    <w:rsid w:val="0037679B"/>
    <w:rsid w:val="003839C1"/>
    <w:rsid w:val="00383F26"/>
    <w:rsid w:val="0038633A"/>
    <w:rsid w:val="00393517"/>
    <w:rsid w:val="003B01AF"/>
    <w:rsid w:val="003C4C5C"/>
    <w:rsid w:val="003F6774"/>
    <w:rsid w:val="00403AA3"/>
    <w:rsid w:val="00411956"/>
    <w:rsid w:val="0041296D"/>
    <w:rsid w:val="004231E8"/>
    <w:rsid w:val="00427683"/>
    <w:rsid w:val="00445216"/>
    <w:rsid w:val="00457358"/>
    <w:rsid w:val="00461356"/>
    <w:rsid w:val="00475D52"/>
    <w:rsid w:val="00480788"/>
    <w:rsid w:val="00481462"/>
    <w:rsid w:val="00485EC5"/>
    <w:rsid w:val="0049182A"/>
    <w:rsid w:val="00493008"/>
    <w:rsid w:val="00495290"/>
    <w:rsid w:val="004956B7"/>
    <w:rsid w:val="00497E32"/>
    <w:rsid w:val="004A0C61"/>
    <w:rsid w:val="004A6D4E"/>
    <w:rsid w:val="004B1D1F"/>
    <w:rsid w:val="004B64C9"/>
    <w:rsid w:val="004C18A1"/>
    <w:rsid w:val="004C46C8"/>
    <w:rsid w:val="004D134E"/>
    <w:rsid w:val="004D49C2"/>
    <w:rsid w:val="004D67CA"/>
    <w:rsid w:val="004E21D1"/>
    <w:rsid w:val="004E451B"/>
    <w:rsid w:val="004F2E09"/>
    <w:rsid w:val="00507277"/>
    <w:rsid w:val="00522E2B"/>
    <w:rsid w:val="00540542"/>
    <w:rsid w:val="00551210"/>
    <w:rsid w:val="0056179B"/>
    <w:rsid w:val="00564A1E"/>
    <w:rsid w:val="00572029"/>
    <w:rsid w:val="005860F1"/>
    <w:rsid w:val="0058636D"/>
    <w:rsid w:val="005924F2"/>
    <w:rsid w:val="00594D1E"/>
    <w:rsid w:val="0059689A"/>
    <w:rsid w:val="00597130"/>
    <w:rsid w:val="005973BD"/>
    <w:rsid w:val="005A4C22"/>
    <w:rsid w:val="005B3BBA"/>
    <w:rsid w:val="005C3210"/>
    <w:rsid w:val="005C4578"/>
    <w:rsid w:val="005C75AB"/>
    <w:rsid w:val="005F0FEA"/>
    <w:rsid w:val="005F7ECE"/>
    <w:rsid w:val="00615353"/>
    <w:rsid w:val="00615AD9"/>
    <w:rsid w:val="006356BA"/>
    <w:rsid w:val="00636F76"/>
    <w:rsid w:val="0065364C"/>
    <w:rsid w:val="00654DB2"/>
    <w:rsid w:val="006552CC"/>
    <w:rsid w:val="00657ED2"/>
    <w:rsid w:val="0066583B"/>
    <w:rsid w:val="006665A9"/>
    <w:rsid w:val="00680093"/>
    <w:rsid w:val="006820D8"/>
    <w:rsid w:val="00682E20"/>
    <w:rsid w:val="006913AF"/>
    <w:rsid w:val="00691B3C"/>
    <w:rsid w:val="006B7259"/>
    <w:rsid w:val="006B7F91"/>
    <w:rsid w:val="006C000D"/>
    <w:rsid w:val="006C03A0"/>
    <w:rsid w:val="006C089E"/>
    <w:rsid w:val="006C6435"/>
    <w:rsid w:val="006D33C5"/>
    <w:rsid w:val="006E4577"/>
    <w:rsid w:val="006E6BF2"/>
    <w:rsid w:val="006E712C"/>
    <w:rsid w:val="006F0B70"/>
    <w:rsid w:val="006F5902"/>
    <w:rsid w:val="00700D59"/>
    <w:rsid w:val="00701A8A"/>
    <w:rsid w:val="00701B7B"/>
    <w:rsid w:val="007105D8"/>
    <w:rsid w:val="00710C77"/>
    <w:rsid w:val="0071682D"/>
    <w:rsid w:val="007178BA"/>
    <w:rsid w:val="00740F73"/>
    <w:rsid w:val="00744568"/>
    <w:rsid w:val="007473E6"/>
    <w:rsid w:val="00760795"/>
    <w:rsid w:val="0076469E"/>
    <w:rsid w:val="00766AF9"/>
    <w:rsid w:val="00773444"/>
    <w:rsid w:val="00776B70"/>
    <w:rsid w:val="00787657"/>
    <w:rsid w:val="007A26D0"/>
    <w:rsid w:val="007B4CE4"/>
    <w:rsid w:val="007B505A"/>
    <w:rsid w:val="007C0D99"/>
    <w:rsid w:val="007C1C2E"/>
    <w:rsid w:val="007D4C7A"/>
    <w:rsid w:val="007D6A59"/>
    <w:rsid w:val="007F17D1"/>
    <w:rsid w:val="00800034"/>
    <w:rsid w:val="008106D4"/>
    <w:rsid w:val="00810822"/>
    <w:rsid w:val="00821983"/>
    <w:rsid w:val="008373A4"/>
    <w:rsid w:val="00846047"/>
    <w:rsid w:val="00847255"/>
    <w:rsid w:val="00863552"/>
    <w:rsid w:val="008700A6"/>
    <w:rsid w:val="008721E7"/>
    <w:rsid w:val="0087415D"/>
    <w:rsid w:val="00883DAD"/>
    <w:rsid w:val="00895CDB"/>
    <w:rsid w:val="008A59E7"/>
    <w:rsid w:val="008B0255"/>
    <w:rsid w:val="008B0AB0"/>
    <w:rsid w:val="008C559B"/>
    <w:rsid w:val="008C6D88"/>
    <w:rsid w:val="008D6906"/>
    <w:rsid w:val="008E1DD0"/>
    <w:rsid w:val="008F4D6C"/>
    <w:rsid w:val="00912CD2"/>
    <w:rsid w:val="0091547C"/>
    <w:rsid w:val="00917D1E"/>
    <w:rsid w:val="009207DD"/>
    <w:rsid w:val="00935235"/>
    <w:rsid w:val="00945767"/>
    <w:rsid w:val="00947B33"/>
    <w:rsid w:val="00950C0F"/>
    <w:rsid w:val="00960ACC"/>
    <w:rsid w:val="0096738B"/>
    <w:rsid w:val="0096773D"/>
    <w:rsid w:val="0098020A"/>
    <w:rsid w:val="0098299E"/>
    <w:rsid w:val="00991D6F"/>
    <w:rsid w:val="00991FBE"/>
    <w:rsid w:val="009A1D8B"/>
    <w:rsid w:val="009C0FCA"/>
    <w:rsid w:val="009D0649"/>
    <w:rsid w:val="009E2576"/>
    <w:rsid w:val="009E2D15"/>
    <w:rsid w:val="009F25F2"/>
    <w:rsid w:val="009F699D"/>
    <w:rsid w:val="00A07313"/>
    <w:rsid w:val="00A10F0C"/>
    <w:rsid w:val="00A13E81"/>
    <w:rsid w:val="00A1592E"/>
    <w:rsid w:val="00A23C96"/>
    <w:rsid w:val="00A25070"/>
    <w:rsid w:val="00A30124"/>
    <w:rsid w:val="00A3041D"/>
    <w:rsid w:val="00A30D86"/>
    <w:rsid w:val="00A370D6"/>
    <w:rsid w:val="00A43A6A"/>
    <w:rsid w:val="00A503EB"/>
    <w:rsid w:val="00A54A37"/>
    <w:rsid w:val="00A56504"/>
    <w:rsid w:val="00A74520"/>
    <w:rsid w:val="00A858AC"/>
    <w:rsid w:val="00A86CE8"/>
    <w:rsid w:val="00A9233E"/>
    <w:rsid w:val="00AA0946"/>
    <w:rsid w:val="00AA5C91"/>
    <w:rsid w:val="00AA6B64"/>
    <w:rsid w:val="00AB673B"/>
    <w:rsid w:val="00AC5524"/>
    <w:rsid w:val="00AF588D"/>
    <w:rsid w:val="00B01BAC"/>
    <w:rsid w:val="00B25E5C"/>
    <w:rsid w:val="00B314A6"/>
    <w:rsid w:val="00B4509E"/>
    <w:rsid w:val="00B72D19"/>
    <w:rsid w:val="00B7444F"/>
    <w:rsid w:val="00B93DBD"/>
    <w:rsid w:val="00BA7270"/>
    <w:rsid w:val="00BA7485"/>
    <w:rsid w:val="00BA7B65"/>
    <w:rsid w:val="00BB1D94"/>
    <w:rsid w:val="00BC12BD"/>
    <w:rsid w:val="00BD00B3"/>
    <w:rsid w:val="00BD278F"/>
    <w:rsid w:val="00BD3659"/>
    <w:rsid w:val="00BE6F68"/>
    <w:rsid w:val="00BF0F31"/>
    <w:rsid w:val="00BF1C66"/>
    <w:rsid w:val="00BF39BB"/>
    <w:rsid w:val="00C12762"/>
    <w:rsid w:val="00C1365D"/>
    <w:rsid w:val="00C140A6"/>
    <w:rsid w:val="00C25530"/>
    <w:rsid w:val="00C43DBF"/>
    <w:rsid w:val="00C4662E"/>
    <w:rsid w:val="00C53245"/>
    <w:rsid w:val="00C53F44"/>
    <w:rsid w:val="00C56917"/>
    <w:rsid w:val="00C60E66"/>
    <w:rsid w:val="00C70B0D"/>
    <w:rsid w:val="00C761FA"/>
    <w:rsid w:val="00C90AE0"/>
    <w:rsid w:val="00CA08F1"/>
    <w:rsid w:val="00CB28F4"/>
    <w:rsid w:val="00CC5AC8"/>
    <w:rsid w:val="00CD2E4B"/>
    <w:rsid w:val="00CD6638"/>
    <w:rsid w:val="00CE499A"/>
    <w:rsid w:val="00CE4F5B"/>
    <w:rsid w:val="00CF3C5A"/>
    <w:rsid w:val="00D03BE0"/>
    <w:rsid w:val="00D3393A"/>
    <w:rsid w:val="00D34E68"/>
    <w:rsid w:val="00D376F9"/>
    <w:rsid w:val="00D42DB9"/>
    <w:rsid w:val="00D63690"/>
    <w:rsid w:val="00D71DF1"/>
    <w:rsid w:val="00D744B9"/>
    <w:rsid w:val="00D85E64"/>
    <w:rsid w:val="00DA129D"/>
    <w:rsid w:val="00DA476E"/>
    <w:rsid w:val="00DC2D67"/>
    <w:rsid w:val="00DD167A"/>
    <w:rsid w:val="00DD18EE"/>
    <w:rsid w:val="00DD1F78"/>
    <w:rsid w:val="00DD3567"/>
    <w:rsid w:val="00DD3DFE"/>
    <w:rsid w:val="00DE1F71"/>
    <w:rsid w:val="00DE353F"/>
    <w:rsid w:val="00DF1289"/>
    <w:rsid w:val="00DF1EE2"/>
    <w:rsid w:val="00DF2FD9"/>
    <w:rsid w:val="00DF3D12"/>
    <w:rsid w:val="00E023DD"/>
    <w:rsid w:val="00E04288"/>
    <w:rsid w:val="00E15176"/>
    <w:rsid w:val="00E15989"/>
    <w:rsid w:val="00E16C37"/>
    <w:rsid w:val="00E33D41"/>
    <w:rsid w:val="00E36B75"/>
    <w:rsid w:val="00E45361"/>
    <w:rsid w:val="00E53F91"/>
    <w:rsid w:val="00E61CDE"/>
    <w:rsid w:val="00E633F3"/>
    <w:rsid w:val="00E72EBF"/>
    <w:rsid w:val="00E866AA"/>
    <w:rsid w:val="00E87EDE"/>
    <w:rsid w:val="00E90317"/>
    <w:rsid w:val="00E92F41"/>
    <w:rsid w:val="00E94BA6"/>
    <w:rsid w:val="00E95BE0"/>
    <w:rsid w:val="00EA2D8C"/>
    <w:rsid w:val="00EB789E"/>
    <w:rsid w:val="00EC02E4"/>
    <w:rsid w:val="00ED386E"/>
    <w:rsid w:val="00EE5A56"/>
    <w:rsid w:val="00EF3208"/>
    <w:rsid w:val="00F165E0"/>
    <w:rsid w:val="00F2143C"/>
    <w:rsid w:val="00F24EA0"/>
    <w:rsid w:val="00F43052"/>
    <w:rsid w:val="00F456F5"/>
    <w:rsid w:val="00F46F62"/>
    <w:rsid w:val="00F60F76"/>
    <w:rsid w:val="00F641D3"/>
    <w:rsid w:val="00F64EE2"/>
    <w:rsid w:val="00F85636"/>
    <w:rsid w:val="00F96D92"/>
    <w:rsid w:val="00FB4F90"/>
    <w:rsid w:val="00FC01EE"/>
    <w:rsid w:val="00FC1391"/>
    <w:rsid w:val="00FC4755"/>
    <w:rsid w:val="00FF6D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B7891"/>
  <w15:docId w15:val="{BE494767-E844-4987-B708-026EF45E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C8"/>
    <w:pPr>
      <w:spacing w:before="120" w:after="120" w:line="360" w:lineRule="auto"/>
      <w:ind w:firstLine="85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4E68"/>
    <w:pPr>
      <w:tabs>
        <w:tab w:val="center" w:pos="4536"/>
        <w:tab w:val="right" w:pos="9072"/>
      </w:tabs>
    </w:pPr>
  </w:style>
  <w:style w:type="paragraph" w:styleId="Footer">
    <w:name w:val="footer"/>
    <w:basedOn w:val="Normal"/>
    <w:link w:val="FooterChar"/>
    <w:uiPriority w:val="99"/>
    <w:rsid w:val="00D34E68"/>
    <w:pPr>
      <w:tabs>
        <w:tab w:val="center" w:pos="4536"/>
        <w:tab w:val="right" w:pos="9072"/>
      </w:tabs>
    </w:pPr>
  </w:style>
  <w:style w:type="character" w:styleId="Hyperlink">
    <w:name w:val="Hyperlink"/>
    <w:rsid w:val="0008513C"/>
    <w:rPr>
      <w:color w:val="0000FF"/>
      <w:u w:val="single"/>
    </w:rPr>
  </w:style>
  <w:style w:type="character" w:styleId="PageNumber">
    <w:name w:val="page number"/>
    <w:basedOn w:val="DefaultParagraphFont"/>
    <w:rsid w:val="006E4577"/>
  </w:style>
  <w:style w:type="character" w:customStyle="1" w:styleId="HeaderChar">
    <w:name w:val="Header Char"/>
    <w:link w:val="Header"/>
    <w:rsid w:val="00B7444F"/>
    <w:rPr>
      <w:sz w:val="24"/>
      <w:szCs w:val="24"/>
    </w:rPr>
  </w:style>
  <w:style w:type="paragraph" w:styleId="ListParagraph">
    <w:name w:val="List Paragraph"/>
    <w:basedOn w:val="Normal"/>
    <w:uiPriority w:val="34"/>
    <w:qFormat/>
    <w:rsid w:val="00C90AE0"/>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9F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0D09"/>
    <w:rPr>
      <w:sz w:val="24"/>
      <w:szCs w:val="24"/>
    </w:rPr>
  </w:style>
  <w:style w:type="character" w:customStyle="1" w:styleId="search63">
    <w:name w:val="search63"/>
    <w:basedOn w:val="DefaultParagraphFont"/>
    <w:rsid w:val="007C1C2E"/>
    <w:rPr>
      <w:shd w:val="clear" w:color="auto" w:fill="FFCCCC"/>
    </w:rPr>
  </w:style>
  <w:style w:type="character" w:customStyle="1" w:styleId="newdocreference1">
    <w:name w:val="newdocreference1"/>
    <w:basedOn w:val="DefaultParagraphFont"/>
    <w:rsid w:val="007C1C2E"/>
    <w:rPr>
      <w:i w:val="0"/>
      <w:iCs w:val="0"/>
      <w:color w:val="0000FF"/>
      <w:u w:val="single"/>
    </w:rPr>
  </w:style>
  <w:style w:type="character" w:customStyle="1" w:styleId="samedocreference1">
    <w:name w:val="samedocreference1"/>
    <w:basedOn w:val="DefaultParagraphFont"/>
    <w:rsid w:val="007C1C2E"/>
    <w:rPr>
      <w:i w:val="0"/>
      <w:iCs w:val="0"/>
      <w:color w:val="8B0000"/>
      <w:u w:val="single"/>
    </w:rPr>
  </w:style>
  <w:style w:type="character" w:customStyle="1" w:styleId="historyitem">
    <w:name w:val="historyitem"/>
    <w:basedOn w:val="DefaultParagraphFont"/>
    <w:rsid w:val="00C56917"/>
  </w:style>
  <w:style w:type="character" w:customStyle="1" w:styleId="historyitemselected1">
    <w:name w:val="historyitemselected1"/>
    <w:basedOn w:val="DefaultParagraphFont"/>
    <w:rsid w:val="00C56917"/>
    <w:rPr>
      <w:b/>
      <w:bCs/>
      <w:color w:val="0086C6"/>
    </w:rPr>
  </w:style>
  <w:style w:type="character" w:customStyle="1" w:styleId="legaldocreference1">
    <w:name w:val="legaldocreference1"/>
    <w:basedOn w:val="DefaultParagraphFont"/>
    <w:rsid w:val="00B93DBD"/>
    <w:rPr>
      <w:i w:val="0"/>
      <w:iCs w:val="0"/>
      <w:color w:val="840084"/>
      <w:u w:val="single"/>
    </w:rPr>
  </w:style>
  <w:style w:type="character" w:customStyle="1" w:styleId="search13">
    <w:name w:val="search13"/>
    <w:basedOn w:val="DefaultParagraphFont"/>
    <w:rsid w:val="00A54A37"/>
    <w:rPr>
      <w:shd w:val="clear" w:color="auto" w:fill="99FF99"/>
    </w:rPr>
  </w:style>
  <w:style w:type="character" w:customStyle="1" w:styleId="search43">
    <w:name w:val="search43"/>
    <w:basedOn w:val="DefaultParagraphFont"/>
    <w:rsid w:val="00A54A37"/>
    <w:rPr>
      <w:shd w:val="clear" w:color="auto" w:fill="A0FFFF"/>
    </w:rPr>
  </w:style>
  <w:style w:type="character" w:customStyle="1" w:styleId="search53">
    <w:name w:val="search53"/>
    <w:basedOn w:val="DefaultParagraphFont"/>
    <w:rsid w:val="0058636D"/>
    <w:rPr>
      <w:shd w:val="clear" w:color="auto" w:fill="CCFF99"/>
    </w:rPr>
  </w:style>
  <w:style w:type="paragraph" w:styleId="BalloonText">
    <w:name w:val="Balloon Text"/>
    <w:basedOn w:val="Normal"/>
    <w:link w:val="BalloonTextChar"/>
    <w:semiHidden/>
    <w:unhideWhenUsed/>
    <w:rsid w:val="00E023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02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136">
      <w:bodyDiv w:val="1"/>
      <w:marLeft w:val="390"/>
      <w:marRight w:val="390"/>
      <w:marTop w:val="0"/>
      <w:marBottom w:val="0"/>
      <w:divBdr>
        <w:top w:val="none" w:sz="0" w:space="0" w:color="auto"/>
        <w:left w:val="none" w:sz="0" w:space="0" w:color="auto"/>
        <w:bottom w:val="none" w:sz="0" w:space="0" w:color="auto"/>
        <w:right w:val="none" w:sz="0" w:space="0" w:color="auto"/>
      </w:divBdr>
      <w:divsChild>
        <w:div w:id="1465272575">
          <w:marLeft w:val="0"/>
          <w:marRight w:val="0"/>
          <w:marTop w:val="0"/>
          <w:marBottom w:val="120"/>
          <w:divBdr>
            <w:top w:val="none" w:sz="0" w:space="0" w:color="auto"/>
            <w:left w:val="none" w:sz="0" w:space="0" w:color="auto"/>
            <w:bottom w:val="none" w:sz="0" w:space="0" w:color="auto"/>
            <w:right w:val="none" w:sz="0" w:space="0" w:color="auto"/>
          </w:divBdr>
        </w:div>
      </w:divsChild>
    </w:div>
    <w:div w:id="834145769">
      <w:bodyDiv w:val="1"/>
      <w:marLeft w:val="390"/>
      <w:marRight w:val="390"/>
      <w:marTop w:val="0"/>
      <w:marBottom w:val="0"/>
      <w:divBdr>
        <w:top w:val="none" w:sz="0" w:space="0" w:color="auto"/>
        <w:left w:val="none" w:sz="0" w:space="0" w:color="auto"/>
        <w:bottom w:val="none" w:sz="0" w:space="0" w:color="auto"/>
        <w:right w:val="none" w:sz="0" w:space="0" w:color="auto"/>
      </w:divBdr>
      <w:divsChild>
        <w:div w:id="1558667942">
          <w:marLeft w:val="0"/>
          <w:marRight w:val="0"/>
          <w:marTop w:val="0"/>
          <w:marBottom w:val="0"/>
          <w:divBdr>
            <w:top w:val="none" w:sz="0" w:space="0" w:color="auto"/>
            <w:left w:val="none" w:sz="0" w:space="0" w:color="auto"/>
            <w:bottom w:val="none" w:sz="0" w:space="0" w:color="auto"/>
            <w:right w:val="none" w:sz="0" w:space="0" w:color="auto"/>
          </w:divBdr>
        </w:div>
      </w:divsChild>
    </w:div>
    <w:div w:id="1335573032">
      <w:bodyDiv w:val="1"/>
      <w:marLeft w:val="390"/>
      <w:marRight w:val="390"/>
      <w:marTop w:val="0"/>
      <w:marBottom w:val="0"/>
      <w:divBdr>
        <w:top w:val="none" w:sz="0" w:space="0" w:color="auto"/>
        <w:left w:val="none" w:sz="0" w:space="0" w:color="auto"/>
        <w:bottom w:val="none" w:sz="0" w:space="0" w:color="auto"/>
        <w:right w:val="none" w:sz="0" w:space="0" w:color="auto"/>
      </w:divBdr>
      <w:divsChild>
        <w:div w:id="31075921">
          <w:marLeft w:val="0"/>
          <w:marRight w:val="0"/>
          <w:marTop w:val="0"/>
          <w:marBottom w:val="120"/>
          <w:divBdr>
            <w:top w:val="none" w:sz="0" w:space="0" w:color="auto"/>
            <w:left w:val="none" w:sz="0" w:space="0" w:color="auto"/>
            <w:bottom w:val="none" w:sz="0" w:space="0" w:color="auto"/>
            <w:right w:val="none" w:sz="0" w:space="0" w:color="auto"/>
          </w:divBdr>
          <w:divsChild>
            <w:div w:id="1796750143">
              <w:marLeft w:val="0"/>
              <w:marRight w:val="0"/>
              <w:marTop w:val="0"/>
              <w:marBottom w:val="0"/>
              <w:divBdr>
                <w:top w:val="none" w:sz="0" w:space="0" w:color="auto"/>
                <w:left w:val="none" w:sz="0" w:space="0" w:color="auto"/>
                <w:bottom w:val="none" w:sz="0" w:space="0" w:color="auto"/>
                <w:right w:val="none" w:sz="0" w:space="0" w:color="auto"/>
              </w:divBdr>
            </w:div>
          </w:divsChild>
        </w:div>
        <w:div w:id="33891459">
          <w:marLeft w:val="0"/>
          <w:marRight w:val="0"/>
          <w:marTop w:val="0"/>
          <w:marBottom w:val="0"/>
          <w:divBdr>
            <w:top w:val="none" w:sz="0" w:space="0" w:color="auto"/>
            <w:left w:val="none" w:sz="0" w:space="0" w:color="auto"/>
            <w:bottom w:val="none" w:sz="0" w:space="0" w:color="auto"/>
            <w:right w:val="none" w:sz="0" w:space="0" w:color="auto"/>
          </w:divBdr>
        </w:div>
      </w:divsChild>
    </w:div>
    <w:div w:id="1362049315">
      <w:bodyDiv w:val="1"/>
      <w:marLeft w:val="0"/>
      <w:marRight w:val="0"/>
      <w:marTop w:val="0"/>
      <w:marBottom w:val="0"/>
      <w:divBdr>
        <w:top w:val="none" w:sz="0" w:space="0" w:color="auto"/>
        <w:left w:val="none" w:sz="0" w:space="0" w:color="auto"/>
        <w:bottom w:val="none" w:sz="0" w:space="0" w:color="auto"/>
        <w:right w:val="none" w:sz="0" w:space="0" w:color="auto"/>
      </w:divBdr>
    </w:div>
    <w:div w:id="1457917612">
      <w:bodyDiv w:val="1"/>
      <w:marLeft w:val="390"/>
      <w:marRight w:val="390"/>
      <w:marTop w:val="0"/>
      <w:marBottom w:val="0"/>
      <w:divBdr>
        <w:top w:val="none" w:sz="0" w:space="0" w:color="auto"/>
        <w:left w:val="none" w:sz="0" w:space="0" w:color="auto"/>
        <w:bottom w:val="none" w:sz="0" w:space="0" w:color="auto"/>
        <w:right w:val="none" w:sz="0" w:space="0" w:color="auto"/>
      </w:divBdr>
      <w:divsChild>
        <w:div w:id="1542935116">
          <w:marLeft w:val="0"/>
          <w:marRight w:val="0"/>
          <w:marTop w:val="0"/>
          <w:marBottom w:val="120"/>
          <w:divBdr>
            <w:top w:val="none" w:sz="0" w:space="0" w:color="auto"/>
            <w:left w:val="none" w:sz="0" w:space="0" w:color="auto"/>
            <w:bottom w:val="none" w:sz="0" w:space="0" w:color="auto"/>
            <w:right w:val="none" w:sz="0" w:space="0" w:color="auto"/>
          </w:divBdr>
          <w:divsChild>
            <w:div w:id="1225723993">
              <w:marLeft w:val="0"/>
              <w:marRight w:val="0"/>
              <w:marTop w:val="0"/>
              <w:marBottom w:val="0"/>
              <w:divBdr>
                <w:top w:val="none" w:sz="0" w:space="0" w:color="auto"/>
                <w:left w:val="none" w:sz="0" w:space="0" w:color="auto"/>
                <w:bottom w:val="none" w:sz="0" w:space="0" w:color="auto"/>
                <w:right w:val="none" w:sz="0" w:space="0" w:color="auto"/>
              </w:divBdr>
            </w:div>
            <w:div w:id="1030229360">
              <w:marLeft w:val="0"/>
              <w:marRight w:val="0"/>
              <w:marTop w:val="0"/>
              <w:marBottom w:val="0"/>
              <w:divBdr>
                <w:top w:val="none" w:sz="0" w:space="0" w:color="auto"/>
                <w:left w:val="none" w:sz="0" w:space="0" w:color="auto"/>
                <w:bottom w:val="none" w:sz="0" w:space="0" w:color="auto"/>
                <w:right w:val="none" w:sz="0" w:space="0" w:color="auto"/>
              </w:divBdr>
            </w:div>
            <w:div w:id="227502630">
              <w:marLeft w:val="0"/>
              <w:marRight w:val="0"/>
              <w:marTop w:val="0"/>
              <w:marBottom w:val="0"/>
              <w:divBdr>
                <w:top w:val="none" w:sz="0" w:space="0" w:color="auto"/>
                <w:left w:val="none" w:sz="0" w:space="0" w:color="auto"/>
                <w:bottom w:val="none" w:sz="0" w:space="0" w:color="auto"/>
                <w:right w:val="none" w:sz="0" w:space="0" w:color="auto"/>
              </w:divBdr>
            </w:div>
            <w:div w:id="1338581860">
              <w:marLeft w:val="0"/>
              <w:marRight w:val="0"/>
              <w:marTop w:val="0"/>
              <w:marBottom w:val="0"/>
              <w:divBdr>
                <w:top w:val="none" w:sz="0" w:space="0" w:color="auto"/>
                <w:left w:val="none" w:sz="0" w:space="0" w:color="auto"/>
                <w:bottom w:val="none" w:sz="0" w:space="0" w:color="auto"/>
                <w:right w:val="none" w:sz="0" w:space="0" w:color="auto"/>
              </w:divBdr>
            </w:div>
            <w:div w:id="1399937565">
              <w:marLeft w:val="0"/>
              <w:marRight w:val="0"/>
              <w:marTop w:val="0"/>
              <w:marBottom w:val="0"/>
              <w:divBdr>
                <w:top w:val="none" w:sz="0" w:space="0" w:color="auto"/>
                <w:left w:val="none" w:sz="0" w:space="0" w:color="auto"/>
                <w:bottom w:val="none" w:sz="0" w:space="0" w:color="auto"/>
                <w:right w:val="none" w:sz="0" w:space="0" w:color="auto"/>
              </w:divBdr>
            </w:div>
            <w:div w:id="873691388">
              <w:marLeft w:val="0"/>
              <w:marRight w:val="0"/>
              <w:marTop w:val="0"/>
              <w:marBottom w:val="0"/>
              <w:divBdr>
                <w:top w:val="none" w:sz="0" w:space="0" w:color="auto"/>
                <w:left w:val="none" w:sz="0" w:space="0" w:color="auto"/>
                <w:bottom w:val="none" w:sz="0" w:space="0" w:color="auto"/>
                <w:right w:val="none" w:sz="0" w:space="0" w:color="auto"/>
              </w:divBdr>
            </w:div>
            <w:div w:id="2670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4841">
      <w:bodyDiv w:val="1"/>
      <w:marLeft w:val="0"/>
      <w:marRight w:val="0"/>
      <w:marTop w:val="0"/>
      <w:marBottom w:val="0"/>
      <w:divBdr>
        <w:top w:val="none" w:sz="0" w:space="0" w:color="auto"/>
        <w:left w:val="none" w:sz="0" w:space="0" w:color="auto"/>
        <w:bottom w:val="none" w:sz="0" w:space="0" w:color="auto"/>
        <w:right w:val="none" w:sz="0" w:space="0" w:color="auto"/>
      </w:divBdr>
    </w:div>
    <w:div w:id="1755588728">
      <w:bodyDiv w:val="1"/>
      <w:marLeft w:val="390"/>
      <w:marRight w:val="390"/>
      <w:marTop w:val="0"/>
      <w:marBottom w:val="0"/>
      <w:divBdr>
        <w:top w:val="none" w:sz="0" w:space="0" w:color="auto"/>
        <w:left w:val="none" w:sz="0" w:space="0" w:color="auto"/>
        <w:bottom w:val="none" w:sz="0" w:space="0" w:color="auto"/>
        <w:right w:val="none" w:sz="0" w:space="0" w:color="auto"/>
      </w:divBdr>
      <w:divsChild>
        <w:div w:id="1233857458">
          <w:marLeft w:val="0"/>
          <w:marRight w:val="0"/>
          <w:marTop w:val="0"/>
          <w:marBottom w:val="120"/>
          <w:divBdr>
            <w:top w:val="none" w:sz="0" w:space="0" w:color="auto"/>
            <w:left w:val="none" w:sz="0" w:space="0" w:color="auto"/>
            <w:bottom w:val="none" w:sz="0" w:space="0" w:color="auto"/>
            <w:right w:val="none" w:sz="0" w:space="0" w:color="auto"/>
          </w:divBdr>
        </w:div>
      </w:divsChild>
    </w:div>
    <w:div w:id="1901554596">
      <w:bodyDiv w:val="1"/>
      <w:marLeft w:val="390"/>
      <w:marRight w:val="390"/>
      <w:marTop w:val="0"/>
      <w:marBottom w:val="0"/>
      <w:divBdr>
        <w:top w:val="none" w:sz="0" w:space="0" w:color="auto"/>
        <w:left w:val="none" w:sz="0" w:space="0" w:color="auto"/>
        <w:bottom w:val="none" w:sz="0" w:space="0" w:color="auto"/>
        <w:right w:val="none" w:sz="0" w:space="0" w:color="auto"/>
      </w:divBdr>
      <w:divsChild>
        <w:div w:id="366301139">
          <w:marLeft w:val="0"/>
          <w:marRight w:val="0"/>
          <w:marTop w:val="0"/>
          <w:marBottom w:val="0"/>
          <w:divBdr>
            <w:top w:val="none" w:sz="0" w:space="0" w:color="auto"/>
            <w:left w:val="none" w:sz="0" w:space="0" w:color="auto"/>
            <w:bottom w:val="none" w:sz="0" w:space="0" w:color="auto"/>
            <w:right w:val="none" w:sz="0" w:space="0" w:color="auto"/>
          </w:divBdr>
        </w:div>
      </w:divsChild>
    </w:div>
    <w:div w:id="1964848159">
      <w:bodyDiv w:val="1"/>
      <w:marLeft w:val="390"/>
      <w:marRight w:val="390"/>
      <w:marTop w:val="0"/>
      <w:marBottom w:val="0"/>
      <w:divBdr>
        <w:top w:val="none" w:sz="0" w:space="0" w:color="auto"/>
        <w:left w:val="none" w:sz="0" w:space="0" w:color="auto"/>
        <w:bottom w:val="none" w:sz="0" w:space="0" w:color="auto"/>
        <w:right w:val="none" w:sz="0" w:space="0" w:color="auto"/>
      </w:divBdr>
      <w:divsChild>
        <w:div w:id="1090391784">
          <w:marLeft w:val="0"/>
          <w:marRight w:val="0"/>
          <w:marTop w:val="0"/>
          <w:marBottom w:val="0"/>
          <w:divBdr>
            <w:top w:val="none" w:sz="0" w:space="0" w:color="auto"/>
            <w:left w:val="none" w:sz="0" w:space="0" w:color="auto"/>
            <w:bottom w:val="none" w:sz="0" w:space="0" w:color="auto"/>
            <w:right w:val="none" w:sz="0" w:space="0" w:color="auto"/>
          </w:divBdr>
        </w:div>
      </w:divsChild>
    </w:div>
    <w:div w:id="2134708859">
      <w:bodyDiv w:val="1"/>
      <w:marLeft w:val="390"/>
      <w:marRight w:val="390"/>
      <w:marTop w:val="0"/>
      <w:marBottom w:val="0"/>
      <w:divBdr>
        <w:top w:val="none" w:sz="0" w:space="0" w:color="auto"/>
        <w:left w:val="none" w:sz="0" w:space="0" w:color="auto"/>
        <w:bottom w:val="none" w:sz="0" w:space="0" w:color="auto"/>
        <w:right w:val="none" w:sz="0" w:space="0" w:color="auto"/>
      </w:divBdr>
      <w:divsChild>
        <w:div w:id="499004786">
          <w:marLeft w:val="0"/>
          <w:marRight w:val="0"/>
          <w:marTop w:val="0"/>
          <w:marBottom w:val="150"/>
          <w:divBdr>
            <w:top w:val="none" w:sz="0" w:space="0" w:color="auto"/>
            <w:left w:val="none" w:sz="0" w:space="0" w:color="auto"/>
            <w:bottom w:val="none" w:sz="0" w:space="0" w:color="auto"/>
            <w:right w:val="none" w:sz="0" w:space="0" w:color="auto"/>
          </w:divBdr>
          <w:divsChild>
            <w:div w:id="1663776640">
              <w:marLeft w:val="0"/>
              <w:marRight w:val="0"/>
              <w:marTop w:val="0"/>
              <w:marBottom w:val="0"/>
              <w:divBdr>
                <w:top w:val="none" w:sz="0" w:space="0" w:color="auto"/>
                <w:left w:val="none" w:sz="0" w:space="0" w:color="auto"/>
                <w:bottom w:val="none" w:sz="0" w:space="0" w:color="auto"/>
                <w:right w:val="none" w:sz="0" w:space="0" w:color="auto"/>
              </w:divBdr>
            </w:div>
            <w:div w:id="850727243">
              <w:marLeft w:val="0"/>
              <w:marRight w:val="0"/>
              <w:marTop w:val="0"/>
              <w:marBottom w:val="0"/>
              <w:divBdr>
                <w:top w:val="none" w:sz="0" w:space="0" w:color="auto"/>
                <w:left w:val="none" w:sz="0" w:space="0" w:color="auto"/>
                <w:bottom w:val="none" w:sz="0" w:space="0" w:color="auto"/>
                <w:right w:val="none" w:sz="0" w:space="0" w:color="auto"/>
              </w:divBdr>
            </w:div>
            <w:div w:id="21287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mrrb.government.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ovaGI\Downloads\1D3_Minister(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1D3_Minister(6).dotx</Template>
  <TotalTime>46</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Uiou0poiuop</vt:lpstr>
    </vt:vector>
  </TitlesOfParts>
  <Company/>
  <LinksUpToDate>false</LinksUpToDate>
  <CharactersWithSpaces>8130</CharactersWithSpaces>
  <SharedDoc>false</SharedDoc>
  <HLinks>
    <vt:vector size="6" baseType="variant">
      <vt:variant>
        <vt:i4>2228329</vt:i4>
      </vt:variant>
      <vt:variant>
        <vt:i4>0</vt:i4>
      </vt:variant>
      <vt:variant>
        <vt:i4>0</vt:i4>
      </vt:variant>
      <vt:variant>
        <vt:i4>5</vt:i4>
      </vt:variant>
      <vt:variant>
        <vt:lpwstr>http://www.mrrb.government.bg/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Uiou0poiuop</dc:title>
  <dc:creator>OEM</dc:creator>
  <cp:lastModifiedBy>DORA KIRANOVA KARAVELOVA</cp:lastModifiedBy>
  <cp:revision>23</cp:revision>
  <cp:lastPrinted>2026-02-16T09:07:00Z</cp:lastPrinted>
  <dcterms:created xsi:type="dcterms:W3CDTF">2026-03-18T13:33:00Z</dcterms:created>
  <dcterms:modified xsi:type="dcterms:W3CDTF">2026-03-19T08:42:00Z</dcterms:modified>
</cp:coreProperties>
</file>